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4A" w:rsidRDefault="00B20A4A" w:rsidP="00B20A4A">
      <w:pPr>
        <w:spacing w:after="0" w:line="240" w:lineRule="auto"/>
        <w:jc w:val="center"/>
        <w:rPr>
          <w:rFonts w:ascii="Times New Roman" w:hAnsi="Times New Roman"/>
          <w:b/>
          <w:sz w:val="28"/>
          <w:szCs w:val="24"/>
        </w:rPr>
      </w:pPr>
      <w:r>
        <w:rPr>
          <w:rFonts w:ascii="Times New Roman" w:hAnsi="Times New Roman"/>
          <w:b/>
          <w:sz w:val="28"/>
          <w:szCs w:val="24"/>
        </w:rPr>
        <w:t>ОБЪЯВЛЕНИЕ</w:t>
      </w:r>
    </w:p>
    <w:p w:rsidR="00B20A4A" w:rsidRDefault="00B20A4A" w:rsidP="00B20A4A">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imes New Roman" w:hAnsi="Times New Roman"/>
          <w:b/>
          <w:sz w:val="28"/>
          <w:szCs w:val="28"/>
          <w:lang w:eastAsia="ru-RU"/>
        </w:rPr>
        <w:t xml:space="preserve">о </w:t>
      </w:r>
      <w:r w:rsidRPr="00641803">
        <w:rPr>
          <w:rFonts w:ascii="Times New Roman" w:eastAsia="Times New Roman" w:hAnsi="Times New Roman"/>
          <w:b/>
          <w:sz w:val="28"/>
          <w:szCs w:val="28"/>
          <w:lang w:eastAsia="ru-RU"/>
        </w:rPr>
        <w:t xml:space="preserve">проведении </w:t>
      </w:r>
      <w:r w:rsidR="000F28ED" w:rsidRPr="000F28ED">
        <w:rPr>
          <w:rFonts w:ascii="Times New Roman" w:eastAsiaTheme="minorHAnsi" w:hAnsi="Times New Roman"/>
          <w:b/>
          <w:bCs/>
          <w:sz w:val="28"/>
          <w:szCs w:val="28"/>
        </w:rPr>
        <w:t>отбора заявок для предоставления в 2023 и 2024 годах субсидий 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w:t>
      </w:r>
    </w:p>
    <w:p w:rsidR="00B20A4A" w:rsidRPr="001B397C" w:rsidRDefault="00B20A4A" w:rsidP="00B20A4A">
      <w:pPr>
        <w:autoSpaceDE w:val="0"/>
        <w:autoSpaceDN w:val="0"/>
        <w:adjustRightInd w:val="0"/>
        <w:spacing w:after="0" w:line="240" w:lineRule="auto"/>
        <w:jc w:val="center"/>
        <w:rPr>
          <w:rFonts w:ascii="Times New Roman" w:hAnsi="Times New Roman"/>
          <w:b/>
          <w:sz w:val="28"/>
          <w:szCs w:val="28"/>
        </w:rPr>
      </w:pPr>
    </w:p>
    <w:tbl>
      <w:tblPr>
        <w:tblStyle w:val="ab"/>
        <w:tblW w:w="9606" w:type="dxa"/>
        <w:tblLook w:val="04A0" w:firstRow="1" w:lastRow="0" w:firstColumn="1" w:lastColumn="0" w:noHBand="0" w:noVBand="1"/>
      </w:tblPr>
      <w:tblGrid>
        <w:gridCol w:w="832"/>
        <w:gridCol w:w="3529"/>
        <w:gridCol w:w="66"/>
        <w:gridCol w:w="76"/>
        <w:gridCol w:w="5103"/>
      </w:tblGrid>
      <w:tr w:rsidR="00E332F4" w:rsidRPr="007B5659" w:rsidTr="004D2062">
        <w:tc>
          <w:tcPr>
            <w:tcW w:w="832" w:type="dxa"/>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1.</w:t>
            </w:r>
          </w:p>
        </w:tc>
        <w:tc>
          <w:tcPr>
            <w:tcW w:w="8774" w:type="dxa"/>
            <w:gridSpan w:val="4"/>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Информация об организаторе отбора</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1.1.</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Организатор отбора</w:t>
            </w:r>
          </w:p>
        </w:tc>
        <w:tc>
          <w:tcPr>
            <w:tcW w:w="5179" w:type="dxa"/>
            <w:gridSpan w:val="2"/>
            <w:vAlign w:val="center"/>
          </w:tcPr>
          <w:p w:rsidR="00E332F4" w:rsidRPr="007B5659" w:rsidRDefault="00E332F4" w:rsidP="004D2062">
            <w:pPr>
              <w:rPr>
                <w:rFonts w:ascii="Times New Roman" w:eastAsia="Times New Roman" w:hAnsi="Times New Roman"/>
                <w:b/>
                <w:bCs/>
                <w:sz w:val="24"/>
                <w:szCs w:val="24"/>
                <w:u w:val="single"/>
                <w:lang w:eastAsia="ru-RU"/>
              </w:rPr>
            </w:pPr>
            <w:r w:rsidRPr="007B5659">
              <w:rPr>
                <w:rFonts w:ascii="Times New Roman" w:eastAsia="Times New Roman" w:hAnsi="Times New Roman"/>
                <w:bCs/>
                <w:sz w:val="24"/>
                <w:szCs w:val="24"/>
                <w:lang w:eastAsia="ru-RU"/>
              </w:rPr>
              <w:t>Комитет по культуре и туризму Ленинградской области</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1.2.</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Адрес места нахождения организатора отбора</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Санкт-Петербург, ул. Смольного, д. 3, </w:t>
            </w:r>
            <w:proofErr w:type="spellStart"/>
            <w:r w:rsidRPr="007B5659">
              <w:rPr>
                <w:rFonts w:ascii="Times New Roman" w:eastAsia="Times New Roman" w:hAnsi="Times New Roman"/>
                <w:bCs/>
                <w:sz w:val="24"/>
                <w:szCs w:val="24"/>
                <w:lang w:eastAsia="ru-RU"/>
              </w:rPr>
              <w:t>каб</w:t>
            </w:r>
            <w:proofErr w:type="spellEnd"/>
            <w:r w:rsidRPr="007B5659">
              <w:rPr>
                <w:rFonts w:ascii="Times New Roman" w:eastAsia="Times New Roman" w:hAnsi="Times New Roman"/>
                <w:bCs/>
                <w:sz w:val="24"/>
                <w:szCs w:val="24"/>
                <w:lang w:eastAsia="ru-RU"/>
              </w:rPr>
              <w:t>. № 2-172</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1.3.</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Контакты организатора отбора</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+7 (812) 539-50-21,</w:t>
            </w:r>
          </w:p>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 +7 (812) 539-42-57 </w:t>
            </w:r>
          </w:p>
          <w:p w:rsidR="00E332F4" w:rsidRPr="007B5659" w:rsidRDefault="00E332F4" w:rsidP="004D2062">
            <w:pPr>
              <w:rPr>
                <w:rFonts w:ascii="Times New Roman" w:eastAsia="Times New Roman" w:hAnsi="Times New Roman"/>
                <w:bCs/>
                <w:sz w:val="24"/>
                <w:szCs w:val="24"/>
                <w:lang w:eastAsia="ru-RU"/>
              </w:rPr>
            </w:pPr>
            <w:hyperlink r:id="rId9" w:history="1">
              <w:r w:rsidRPr="007B5659">
                <w:rPr>
                  <w:rStyle w:val="a6"/>
                  <w:rFonts w:ascii="Times New Roman" w:eastAsia="Times New Roman" w:hAnsi="Times New Roman"/>
                  <w:bCs/>
                  <w:color w:val="auto"/>
                  <w:sz w:val="24"/>
                  <w:szCs w:val="24"/>
                  <w:lang w:val="en-US" w:eastAsia="ru-RU"/>
                </w:rPr>
                <w:t>tourism</w:t>
              </w:r>
              <w:r w:rsidRPr="007B5659">
                <w:rPr>
                  <w:rStyle w:val="a6"/>
                  <w:rFonts w:ascii="Times New Roman" w:eastAsia="Times New Roman" w:hAnsi="Times New Roman"/>
                  <w:bCs/>
                  <w:color w:val="auto"/>
                  <w:sz w:val="24"/>
                  <w:szCs w:val="24"/>
                  <w:lang w:eastAsia="ru-RU"/>
                </w:rPr>
                <w:t>@</w:t>
              </w:r>
              <w:proofErr w:type="spellStart"/>
              <w:r w:rsidRPr="007B5659">
                <w:rPr>
                  <w:rStyle w:val="a6"/>
                  <w:rFonts w:ascii="Times New Roman" w:eastAsia="Times New Roman" w:hAnsi="Times New Roman"/>
                  <w:bCs/>
                  <w:color w:val="auto"/>
                  <w:sz w:val="24"/>
                  <w:szCs w:val="24"/>
                  <w:lang w:val="en-US" w:eastAsia="ru-RU"/>
                </w:rPr>
                <w:t>lenreg</w:t>
              </w:r>
              <w:proofErr w:type="spellEnd"/>
              <w:r w:rsidRPr="007B5659">
                <w:rPr>
                  <w:rStyle w:val="a6"/>
                  <w:rFonts w:ascii="Times New Roman" w:eastAsia="Times New Roman" w:hAnsi="Times New Roman"/>
                  <w:bCs/>
                  <w:color w:val="auto"/>
                  <w:sz w:val="24"/>
                  <w:szCs w:val="24"/>
                  <w:lang w:eastAsia="ru-RU"/>
                </w:rPr>
                <w:t>.</w:t>
              </w:r>
              <w:proofErr w:type="spellStart"/>
              <w:r w:rsidRPr="007B5659">
                <w:rPr>
                  <w:rStyle w:val="a6"/>
                  <w:rFonts w:ascii="Times New Roman" w:eastAsia="Times New Roman" w:hAnsi="Times New Roman"/>
                  <w:bCs/>
                  <w:color w:val="auto"/>
                  <w:sz w:val="24"/>
                  <w:szCs w:val="24"/>
                  <w:lang w:val="en-US" w:eastAsia="ru-RU"/>
                </w:rPr>
                <w:t>ru</w:t>
              </w:r>
              <w:proofErr w:type="spellEnd"/>
            </w:hyperlink>
            <w:r w:rsidRPr="007B5659">
              <w:rPr>
                <w:rFonts w:ascii="Times New Roman" w:eastAsia="Times New Roman" w:hAnsi="Times New Roman"/>
                <w:bCs/>
                <w:sz w:val="24"/>
                <w:szCs w:val="24"/>
                <w:lang w:eastAsia="ru-RU"/>
              </w:rPr>
              <w:t xml:space="preserve"> </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2.</w:t>
            </w:r>
          </w:p>
        </w:tc>
        <w:tc>
          <w:tcPr>
            <w:tcW w:w="8774" w:type="dxa"/>
            <w:gridSpan w:val="4"/>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
                <w:bCs/>
                <w:sz w:val="24"/>
                <w:szCs w:val="24"/>
                <w:lang w:eastAsia="ru-RU"/>
              </w:rPr>
              <w:t>Порядок, место и срок предоставления заявок на отбор</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2.1.</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Дата начала приема заявок</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01</w:t>
            </w:r>
            <w:r w:rsidRPr="007B565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ноября</w:t>
            </w:r>
            <w:r w:rsidRPr="007B5659">
              <w:rPr>
                <w:rFonts w:ascii="Times New Roman" w:eastAsia="Times New Roman" w:hAnsi="Times New Roman"/>
                <w:bCs/>
                <w:sz w:val="24"/>
                <w:szCs w:val="24"/>
                <w:lang w:eastAsia="ru-RU"/>
              </w:rPr>
              <w:t xml:space="preserve"> 2023 года</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2.2.</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Дата окончания приема заявок</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08</w:t>
            </w:r>
            <w:r w:rsidRPr="007B565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ноября</w:t>
            </w:r>
            <w:r w:rsidRPr="007B5659">
              <w:rPr>
                <w:rFonts w:ascii="Times New Roman" w:eastAsia="Times New Roman" w:hAnsi="Times New Roman"/>
                <w:bCs/>
                <w:sz w:val="24"/>
                <w:szCs w:val="24"/>
                <w:lang w:eastAsia="ru-RU"/>
              </w:rPr>
              <w:t xml:space="preserve"> 2023 года (не позднее 17.00)</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2.3.</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Место приема заявок</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Санкт-Петербург, ул. Смольного, д.3, </w:t>
            </w:r>
            <w:proofErr w:type="spellStart"/>
            <w:r w:rsidRPr="007B5659">
              <w:rPr>
                <w:rFonts w:ascii="Times New Roman" w:eastAsia="Times New Roman" w:hAnsi="Times New Roman"/>
                <w:bCs/>
                <w:sz w:val="24"/>
                <w:szCs w:val="24"/>
                <w:lang w:eastAsia="ru-RU"/>
              </w:rPr>
              <w:t>каб</w:t>
            </w:r>
            <w:proofErr w:type="spellEnd"/>
            <w:r w:rsidRPr="007B5659">
              <w:rPr>
                <w:rFonts w:ascii="Times New Roman" w:eastAsia="Times New Roman" w:hAnsi="Times New Roman"/>
                <w:bCs/>
                <w:sz w:val="24"/>
                <w:szCs w:val="24"/>
                <w:lang w:eastAsia="ru-RU"/>
              </w:rPr>
              <w:t xml:space="preserve">. № 2-165 </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2.4.</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График приема заявок</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Понедельник-четверг: с 10.00 до 17.00</w:t>
            </w:r>
          </w:p>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Пятница: с 10.00 до 16.00</w:t>
            </w:r>
          </w:p>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Обеденный перерыв: с 13.00 до 14.00</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2.5.</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Проход в здание </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proofErr w:type="gramStart"/>
            <w:r w:rsidRPr="007B5659">
              <w:rPr>
                <w:rFonts w:ascii="Times New Roman" w:eastAsia="Times New Roman" w:hAnsi="Times New Roman"/>
                <w:bCs/>
                <w:sz w:val="24"/>
                <w:szCs w:val="24"/>
                <w:lang w:eastAsia="ru-RU"/>
              </w:rPr>
              <w:t>Возможен только по заранее заказанному пропуску, за день до визита (при наличии документа, удостоверяющего личность (паспорт)</w:t>
            </w:r>
            <w:proofErr w:type="gramEnd"/>
          </w:p>
          <w:p w:rsidR="00E332F4" w:rsidRPr="007B5659" w:rsidRDefault="00E332F4" w:rsidP="004D2062">
            <w:pPr>
              <w:rPr>
                <w:rFonts w:ascii="Times New Roman" w:eastAsia="Times New Roman" w:hAnsi="Times New Roman"/>
                <w:bCs/>
                <w:sz w:val="24"/>
                <w:szCs w:val="24"/>
                <w:lang w:eastAsia="ru-RU"/>
              </w:rPr>
            </w:pPr>
          </w:p>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+7 (812) 539-50-21, </w:t>
            </w:r>
          </w:p>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+7 (812) 539-42-57 </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2.6.</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Форма заявки, а также иная информация о</w:t>
            </w:r>
            <w:r>
              <w:rPr>
                <w:rFonts w:ascii="Times New Roman" w:eastAsia="Times New Roman" w:hAnsi="Times New Roman"/>
                <w:bCs/>
                <w:sz w:val="24"/>
                <w:szCs w:val="24"/>
                <w:lang w:eastAsia="ru-RU"/>
              </w:rPr>
              <w:t xml:space="preserve">б </w:t>
            </w:r>
            <w:r w:rsidRPr="007B5659">
              <w:rPr>
                <w:rFonts w:ascii="Times New Roman" w:eastAsia="Times New Roman" w:hAnsi="Times New Roman"/>
                <w:bCs/>
                <w:sz w:val="24"/>
                <w:szCs w:val="24"/>
                <w:lang w:eastAsia="ru-RU"/>
              </w:rPr>
              <w:t>отборе размещена на официальном сайте комитета по культуре и туризму Ленинградской области</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hyperlink r:id="rId10" w:history="1">
              <w:r w:rsidRPr="007B5659">
                <w:rPr>
                  <w:rStyle w:val="a6"/>
                  <w:rFonts w:ascii="Times New Roman" w:eastAsia="Times New Roman" w:hAnsi="Times New Roman"/>
                  <w:bCs/>
                  <w:color w:val="auto"/>
                  <w:sz w:val="24"/>
                  <w:szCs w:val="24"/>
                  <w:lang w:val="en-US" w:eastAsia="ru-RU"/>
                </w:rPr>
                <w:t>https</w:t>
              </w:r>
              <w:r w:rsidRPr="007B5659">
                <w:rPr>
                  <w:rStyle w:val="a6"/>
                  <w:rFonts w:ascii="Times New Roman" w:eastAsia="Times New Roman" w:hAnsi="Times New Roman"/>
                  <w:bCs/>
                  <w:color w:val="auto"/>
                  <w:sz w:val="24"/>
                  <w:szCs w:val="24"/>
                  <w:lang w:eastAsia="ru-RU"/>
                </w:rPr>
                <w:t>://</w:t>
              </w:r>
              <w:r w:rsidRPr="007B5659">
                <w:rPr>
                  <w:rStyle w:val="a6"/>
                  <w:rFonts w:ascii="Times New Roman" w:eastAsia="Times New Roman" w:hAnsi="Times New Roman"/>
                  <w:bCs/>
                  <w:color w:val="auto"/>
                  <w:sz w:val="24"/>
                  <w:szCs w:val="24"/>
                  <w:lang w:val="en-US" w:eastAsia="ru-RU"/>
                </w:rPr>
                <w:t>travel</w:t>
              </w:r>
              <w:r w:rsidRPr="007B5659">
                <w:rPr>
                  <w:rStyle w:val="a6"/>
                  <w:rFonts w:ascii="Times New Roman" w:eastAsia="Times New Roman" w:hAnsi="Times New Roman"/>
                  <w:bCs/>
                  <w:color w:val="auto"/>
                  <w:sz w:val="24"/>
                  <w:szCs w:val="24"/>
                  <w:lang w:eastAsia="ru-RU"/>
                </w:rPr>
                <w:t>.</w:t>
              </w:r>
              <w:proofErr w:type="spellStart"/>
              <w:r w:rsidRPr="007B5659">
                <w:rPr>
                  <w:rStyle w:val="a6"/>
                  <w:rFonts w:ascii="Times New Roman" w:eastAsia="Times New Roman" w:hAnsi="Times New Roman"/>
                  <w:bCs/>
                  <w:color w:val="auto"/>
                  <w:sz w:val="24"/>
                  <w:szCs w:val="24"/>
                  <w:lang w:val="en-US" w:eastAsia="ru-RU"/>
                </w:rPr>
                <w:t>lenobl</w:t>
              </w:r>
              <w:proofErr w:type="spellEnd"/>
              <w:r w:rsidRPr="007B5659">
                <w:rPr>
                  <w:rStyle w:val="a6"/>
                  <w:rFonts w:ascii="Times New Roman" w:eastAsia="Times New Roman" w:hAnsi="Times New Roman"/>
                  <w:bCs/>
                  <w:color w:val="auto"/>
                  <w:sz w:val="24"/>
                  <w:szCs w:val="24"/>
                  <w:lang w:eastAsia="ru-RU"/>
                </w:rPr>
                <w:t>.</w:t>
              </w:r>
              <w:proofErr w:type="spellStart"/>
              <w:r w:rsidRPr="007B5659">
                <w:rPr>
                  <w:rStyle w:val="a6"/>
                  <w:rFonts w:ascii="Times New Roman" w:eastAsia="Times New Roman" w:hAnsi="Times New Roman"/>
                  <w:bCs/>
                  <w:color w:val="auto"/>
                  <w:sz w:val="24"/>
                  <w:szCs w:val="24"/>
                  <w:lang w:val="en-US" w:eastAsia="ru-RU"/>
                </w:rPr>
                <w:t>ru</w:t>
              </w:r>
              <w:proofErr w:type="spellEnd"/>
              <w:r w:rsidRPr="007B5659">
                <w:rPr>
                  <w:rStyle w:val="a6"/>
                  <w:rFonts w:ascii="Times New Roman" w:eastAsia="Times New Roman" w:hAnsi="Times New Roman"/>
                  <w:bCs/>
                  <w:color w:val="auto"/>
                  <w:sz w:val="24"/>
                  <w:szCs w:val="24"/>
                  <w:lang w:eastAsia="ru-RU"/>
                </w:rPr>
                <w:t>/</w:t>
              </w:r>
            </w:hyperlink>
            <w:r w:rsidRPr="007B5659">
              <w:rPr>
                <w:rFonts w:ascii="Times New Roman" w:eastAsia="Times New Roman" w:hAnsi="Times New Roman"/>
                <w:bCs/>
                <w:sz w:val="24"/>
                <w:szCs w:val="24"/>
                <w:u w:val="single"/>
                <w:lang w:eastAsia="ru-RU"/>
              </w:rPr>
              <w:t xml:space="preserve"> </w:t>
            </w:r>
            <w:r w:rsidRPr="007B5659">
              <w:rPr>
                <w:rFonts w:ascii="Times New Roman" w:eastAsia="Times New Roman" w:hAnsi="Times New Roman"/>
                <w:bCs/>
                <w:sz w:val="24"/>
                <w:szCs w:val="24"/>
                <w:lang w:eastAsia="ru-RU"/>
              </w:rPr>
              <w:t>в разделе «Деятельность» – «Конкурсы в сфере туризма»</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2.7.</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Объем бюджетных ассигнований в 2023 году </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148 952,5</w:t>
            </w:r>
            <w:r w:rsidRPr="007B5659">
              <w:rPr>
                <w:rFonts w:ascii="Times New Roman" w:eastAsia="Times New Roman" w:hAnsi="Times New Roman"/>
                <w:bCs/>
                <w:sz w:val="24"/>
                <w:szCs w:val="24"/>
                <w:lang w:eastAsia="ru-RU"/>
              </w:rPr>
              <w:t xml:space="preserve"> тыс. рублей</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2.8.</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0F28ED">
              <w:rPr>
                <w:rFonts w:ascii="Times New Roman" w:eastAsia="Times New Roman" w:hAnsi="Times New Roman"/>
                <w:bCs/>
                <w:sz w:val="24"/>
                <w:szCs w:val="24"/>
                <w:lang w:eastAsia="ru-RU"/>
              </w:rPr>
              <w:t>Объем бюджетных ассигнований в 202</w:t>
            </w:r>
            <w:r>
              <w:rPr>
                <w:rFonts w:ascii="Times New Roman" w:eastAsia="Times New Roman" w:hAnsi="Times New Roman"/>
                <w:bCs/>
                <w:sz w:val="24"/>
                <w:szCs w:val="24"/>
                <w:lang w:eastAsia="ru-RU"/>
              </w:rPr>
              <w:t>4</w:t>
            </w:r>
            <w:r w:rsidRPr="000F28ED">
              <w:rPr>
                <w:rFonts w:ascii="Times New Roman" w:eastAsia="Times New Roman" w:hAnsi="Times New Roman"/>
                <w:bCs/>
                <w:sz w:val="24"/>
                <w:szCs w:val="24"/>
                <w:lang w:eastAsia="ru-RU"/>
              </w:rPr>
              <w:t xml:space="preserve"> году </w:t>
            </w:r>
          </w:p>
        </w:tc>
        <w:tc>
          <w:tcPr>
            <w:tcW w:w="5179" w:type="dxa"/>
            <w:gridSpan w:val="2"/>
            <w:vAlign w:val="center"/>
          </w:tcPr>
          <w:p w:rsidR="00E332F4" w:rsidRPr="007B5659" w:rsidRDefault="00E332F4" w:rsidP="004D206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229 047,5</w:t>
            </w:r>
            <w:r w:rsidRPr="007B5659">
              <w:rPr>
                <w:rFonts w:ascii="Times New Roman" w:eastAsia="Times New Roman" w:hAnsi="Times New Roman"/>
                <w:bCs/>
                <w:sz w:val="24"/>
                <w:szCs w:val="24"/>
                <w:lang w:eastAsia="ru-RU"/>
              </w:rPr>
              <w:t xml:space="preserve"> тыс. рублей</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3.</w:t>
            </w:r>
          </w:p>
        </w:tc>
        <w:tc>
          <w:tcPr>
            <w:tcW w:w="8774" w:type="dxa"/>
            <w:gridSpan w:val="4"/>
            <w:vAlign w:val="center"/>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Условия предоставления субсидии</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3.1.</w:t>
            </w:r>
          </w:p>
        </w:tc>
        <w:tc>
          <w:tcPr>
            <w:tcW w:w="8774" w:type="dxa"/>
            <w:gridSpan w:val="4"/>
            <w:vAlign w:val="center"/>
          </w:tcPr>
          <w:p w:rsidR="00E332F4" w:rsidRPr="007B5659" w:rsidRDefault="00E332F4" w:rsidP="004D2062">
            <w:pPr>
              <w:jc w:val="both"/>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Субсидии предоставляются </w:t>
            </w:r>
            <w:r w:rsidRPr="007739E7">
              <w:rPr>
                <w:rFonts w:ascii="Times New Roman" w:eastAsia="Times New Roman" w:hAnsi="Times New Roman"/>
                <w:bCs/>
                <w:sz w:val="24"/>
                <w:szCs w:val="24"/>
                <w:lang w:eastAsia="ru-RU"/>
              </w:rPr>
              <w:t>на</w:t>
            </w:r>
            <w:r>
              <w:rPr>
                <w:rFonts w:ascii="Times New Roman" w:eastAsia="Times New Roman" w:hAnsi="Times New Roman"/>
                <w:bCs/>
                <w:sz w:val="24"/>
                <w:szCs w:val="24"/>
                <w:lang w:eastAsia="ru-RU"/>
              </w:rPr>
              <w:t xml:space="preserve"> финансовое обеспечение затрат в целях </w:t>
            </w:r>
            <w:r w:rsidRPr="007739E7">
              <w:rPr>
                <w:rFonts w:ascii="Times New Roman" w:eastAsia="Times New Roman" w:hAnsi="Times New Roman"/>
                <w:bCs/>
                <w:sz w:val="24"/>
                <w:szCs w:val="24"/>
                <w:lang w:eastAsia="ru-RU"/>
              </w:rPr>
              <w:t xml:space="preserve"> осуществлени</w:t>
            </w:r>
            <w:r>
              <w:rPr>
                <w:rFonts w:ascii="Times New Roman" w:eastAsia="Times New Roman" w:hAnsi="Times New Roman"/>
                <w:bCs/>
                <w:sz w:val="24"/>
                <w:szCs w:val="24"/>
                <w:lang w:eastAsia="ru-RU"/>
              </w:rPr>
              <w:t>я</w:t>
            </w:r>
            <w:r w:rsidRPr="007739E7">
              <w:rPr>
                <w:rFonts w:ascii="Times New Roman" w:eastAsia="Times New Roman" w:hAnsi="Times New Roman"/>
                <w:bCs/>
                <w:sz w:val="24"/>
                <w:szCs w:val="24"/>
                <w:lang w:eastAsia="ru-RU"/>
              </w:rPr>
              <w:t xml:space="preserve"> поддержки инвестиционных проектов по созданию модульных некапитальных средств размещения на территории Ленинградской области</w:t>
            </w:r>
          </w:p>
        </w:tc>
      </w:tr>
      <w:tr w:rsidR="00E332F4" w:rsidRPr="007B5659" w:rsidTr="004D2062">
        <w:tc>
          <w:tcPr>
            <w:tcW w:w="832" w:type="dxa"/>
            <w:vMerge w:val="restart"/>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3.2.</w:t>
            </w:r>
          </w:p>
        </w:tc>
        <w:tc>
          <w:tcPr>
            <w:tcW w:w="3595" w:type="dxa"/>
            <w:gridSpan w:val="2"/>
            <w:vMerge w:val="restart"/>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 xml:space="preserve">Получатели субсидий  </w:t>
            </w:r>
          </w:p>
        </w:tc>
        <w:tc>
          <w:tcPr>
            <w:tcW w:w="5179" w:type="dxa"/>
            <w:gridSpan w:val="2"/>
            <w:vAlign w:val="center"/>
          </w:tcPr>
          <w:p w:rsidR="00E332F4" w:rsidRDefault="00E332F4" w:rsidP="004D2062">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ю</w:t>
            </w:r>
            <w:r w:rsidRPr="007739E7">
              <w:rPr>
                <w:rFonts w:ascii="Times New Roman" w:eastAsia="Times New Roman" w:hAnsi="Times New Roman"/>
                <w:bCs/>
                <w:sz w:val="24"/>
                <w:szCs w:val="24"/>
                <w:lang w:eastAsia="ru-RU"/>
              </w:rPr>
              <w:t>ридически</w:t>
            </w:r>
            <w:r>
              <w:rPr>
                <w:rFonts w:ascii="Times New Roman" w:eastAsia="Times New Roman" w:hAnsi="Times New Roman"/>
                <w:bCs/>
                <w:sz w:val="24"/>
                <w:szCs w:val="24"/>
                <w:lang w:eastAsia="ru-RU"/>
              </w:rPr>
              <w:t>е</w:t>
            </w:r>
            <w:r w:rsidRPr="007739E7">
              <w:rPr>
                <w:rFonts w:ascii="Times New Roman" w:eastAsia="Times New Roman" w:hAnsi="Times New Roman"/>
                <w:bCs/>
                <w:sz w:val="24"/>
                <w:szCs w:val="24"/>
                <w:lang w:eastAsia="ru-RU"/>
              </w:rPr>
              <w:t xml:space="preserve"> лиц</w:t>
            </w:r>
            <w:r>
              <w:rPr>
                <w:rFonts w:ascii="Times New Roman" w:eastAsia="Times New Roman" w:hAnsi="Times New Roman"/>
                <w:bCs/>
                <w:sz w:val="24"/>
                <w:szCs w:val="24"/>
                <w:lang w:eastAsia="ru-RU"/>
              </w:rPr>
              <w:t>а</w:t>
            </w:r>
            <w:r w:rsidRPr="007739E7">
              <w:rPr>
                <w:rFonts w:ascii="Times New Roman" w:eastAsia="Times New Roman" w:hAnsi="Times New Roman"/>
                <w:bCs/>
                <w:sz w:val="24"/>
                <w:szCs w:val="24"/>
                <w:lang w:eastAsia="ru-RU"/>
              </w:rPr>
              <w:t xml:space="preserve"> (за исключением некоммерческих организаций, являющихся государственными (муниципальными) учреждениями)</w:t>
            </w:r>
            <w:r>
              <w:rPr>
                <w:rFonts w:ascii="Times New Roman" w:eastAsia="Times New Roman" w:hAnsi="Times New Roman"/>
                <w:bCs/>
                <w:sz w:val="24"/>
                <w:szCs w:val="24"/>
                <w:lang w:eastAsia="ru-RU"/>
              </w:rPr>
              <w:t>;</w:t>
            </w:r>
          </w:p>
          <w:p w:rsidR="00E332F4" w:rsidRPr="007B5659" w:rsidRDefault="00E332F4" w:rsidP="004D2062">
            <w:pPr>
              <w:jc w:val="both"/>
              <w:rPr>
                <w:rFonts w:ascii="Times New Roman" w:eastAsia="Times New Roman" w:hAnsi="Times New Roman"/>
                <w:bCs/>
                <w:sz w:val="24"/>
                <w:szCs w:val="24"/>
                <w:lang w:eastAsia="ru-RU"/>
              </w:rPr>
            </w:pPr>
            <w:r w:rsidRPr="007739E7">
              <w:rPr>
                <w:rFonts w:ascii="Times New Roman" w:eastAsia="Times New Roman" w:hAnsi="Times New Roman"/>
                <w:bCs/>
                <w:sz w:val="24"/>
                <w:szCs w:val="24"/>
                <w:lang w:eastAsia="ru-RU"/>
              </w:rPr>
              <w:t>индивидуальны</w:t>
            </w:r>
            <w:r>
              <w:rPr>
                <w:rFonts w:ascii="Times New Roman" w:eastAsia="Times New Roman" w:hAnsi="Times New Roman"/>
                <w:bCs/>
                <w:sz w:val="24"/>
                <w:szCs w:val="24"/>
                <w:lang w:eastAsia="ru-RU"/>
              </w:rPr>
              <w:t>е</w:t>
            </w:r>
            <w:r w:rsidRPr="007739E7">
              <w:rPr>
                <w:rFonts w:ascii="Times New Roman" w:eastAsia="Times New Roman" w:hAnsi="Times New Roman"/>
                <w:bCs/>
                <w:sz w:val="24"/>
                <w:szCs w:val="24"/>
                <w:lang w:eastAsia="ru-RU"/>
              </w:rPr>
              <w:t xml:space="preserve"> предпринимател</w:t>
            </w:r>
            <w:r>
              <w:rPr>
                <w:rFonts w:ascii="Times New Roman" w:eastAsia="Times New Roman" w:hAnsi="Times New Roman"/>
                <w:bCs/>
                <w:sz w:val="24"/>
                <w:szCs w:val="24"/>
                <w:lang w:eastAsia="ru-RU"/>
              </w:rPr>
              <w:t>и</w:t>
            </w:r>
          </w:p>
        </w:tc>
      </w:tr>
      <w:tr w:rsidR="00E332F4" w:rsidRPr="007B5659" w:rsidTr="004D2062">
        <w:tc>
          <w:tcPr>
            <w:tcW w:w="832" w:type="dxa"/>
            <w:vMerge/>
            <w:vAlign w:val="center"/>
          </w:tcPr>
          <w:p w:rsidR="00E332F4" w:rsidRPr="007B5659" w:rsidRDefault="00E332F4" w:rsidP="004D2062">
            <w:pPr>
              <w:jc w:val="center"/>
              <w:rPr>
                <w:rFonts w:ascii="Times New Roman" w:eastAsia="Times New Roman" w:hAnsi="Times New Roman"/>
                <w:bCs/>
                <w:sz w:val="24"/>
                <w:szCs w:val="24"/>
                <w:lang w:eastAsia="ru-RU"/>
              </w:rPr>
            </w:pPr>
          </w:p>
        </w:tc>
        <w:tc>
          <w:tcPr>
            <w:tcW w:w="3595" w:type="dxa"/>
            <w:gridSpan w:val="2"/>
            <w:vMerge/>
            <w:vAlign w:val="center"/>
          </w:tcPr>
          <w:p w:rsidR="00E332F4" w:rsidRPr="007B5659" w:rsidRDefault="00E332F4" w:rsidP="004D2062">
            <w:pPr>
              <w:rPr>
                <w:rFonts w:ascii="Times New Roman" w:eastAsia="Times New Roman" w:hAnsi="Times New Roman"/>
                <w:bCs/>
                <w:sz w:val="24"/>
                <w:szCs w:val="24"/>
                <w:lang w:eastAsia="ru-RU"/>
              </w:rPr>
            </w:pPr>
          </w:p>
        </w:tc>
        <w:tc>
          <w:tcPr>
            <w:tcW w:w="5179" w:type="dxa"/>
            <w:gridSpan w:val="2"/>
            <w:vAlign w:val="center"/>
          </w:tcPr>
          <w:p w:rsidR="00E332F4" w:rsidRDefault="00E332F4" w:rsidP="004D2062">
            <w:pPr>
              <w:jc w:val="both"/>
              <w:rPr>
                <w:rFonts w:ascii="Times New Roman" w:eastAsia="Times New Roman" w:hAnsi="Times New Roman"/>
                <w:bCs/>
                <w:sz w:val="24"/>
                <w:szCs w:val="24"/>
                <w:lang w:eastAsia="ru-RU"/>
              </w:rPr>
            </w:pPr>
            <w:proofErr w:type="gramStart"/>
            <w:r w:rsidRPr="007739E7">
              <w:rPr>
                <w:rFonts w:ascii="Times New Roman" w:eastAsia="Times New Roman" w:hAnsi="Times New Roman"/>
                <w:bCs/>
                <w:sz w:val="24"/>
                <w:szCs w:val="24"/>
                <w:lang w:eastAsia="ru-RU"/>
              </w:rPr>
              <w:t xml:space="preserve">реализующие инвестиционные проекты по созданию модульных некапитальных средств размещения в Ленинградской области, прошедшие конкурсный отбор, проводимый </w:t>
            </w:r>
            <w:r w:rsidRPr="007739E7">
              <w:rPr>
                <w:rFonts w:ascii="Times New Roman" w:eastAsia="Times New Roman" w:hAnsi="Times New Roman"/>
                <w:bCs/>
                <w:sz w:val="24"/>
                <w:szCs w:val="24"/>
                <w:lang w:eastAsia="ru-RU"/>
              </w:rPr>
              <w:lastRenderedPageBreak/>
              <w:t>Министерством экономического развития Российской Федерации на основании Правил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приведенных в приложении № 10 к государственной программе Российской Федерации</w:t>
            </w:r>
            <w:proofErr w:type="gramEnd"/>
            <w:r w:rsidRPr="007739E7">
              <w:rPr>
                <w:rFonts w:ascii="Times New Roman" w:eastAsia="Times New Roman" w:hAnsi="Times New Roman"/>
                <w:bCs/>
                <w:sz w:val="24"/>
                <w:szCs w:val="24"/>
                <w:lang w:eastAsia="ru-RU"/>
              </w:rPr>
              <w:t xml:space="preserve"> «</w:t>
            </w:r>
            <w:proofErr w:type="gramStart"/>
            <w:r w:rsidRPr="007739E7">
              <w:rPr>
                <w:rFonts w:ascii="Times New Roman" w:eastAsia="Times New Roman" w:hAnsi="Times New Roman"/>
                <w:bCs/>
                <w:sz w:val="24"/>
                <w:szCs w:val="24"/>
                <w:lang w:eastAsia="ru-RU"/>
              </w:rPr>
              <w:t xml:space="preserve">Развитие туризма», утвержденной постановлением Правительства Российской Федерации от 24 декабря 2021 года № 2439, и включенные в ранжированный перечень инвестиционных проектов согласно выписке из приложения № 1 к протоколу заседания комиссии по вопросам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от </w:t>
            </w:r>
            <w:r>
              <w:rPr>
                <w:rFonts w:ascii="Times New Roman" w:eastAsia="Times New Roman" w:hAnsi="Times New Roman"/>
                <w:bCs/>
                <w:sz w:val="24"/>
                <w:szCs w:val="24"/>
                <w:lang w:eastAsia="ru-RU"/>
              </w:rPr>
              <w:t>04</w:t>
            </w:r>
            <w:proofErr w:type="gramEnd"/>
            <w:r w:rsidRPr="007739E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сентября</w:t>
            </w:r>
            <w:r w:rsidRPr="007739E7">
              <w:rPr>
                <w:rFonts w:ascii="Times New Roman" w:eastAsia="Times New Roman" w:hAnsi="Times New Roman"/>
                <w:bCs/>
                <w:sz w:val="24"/>
                <w:szCs w:val="24"/>
                <w:lang w:eastAsia="ru-RU"/>
              </w:rPr>
              <w:t xml:space="preserve"> 2023 года № </w:t>
            </w:r>
            <w:r>
              <w:rPr>
                <w:rFonts w:ascii="Times New Roman" w:eastAsia="Times New Roman" w:hAnsi="Times New Roman"/>
                <w:bCs/>
                <w:sz w:val="24"/>
                <w:szCs w:val="24"/>
                <w:lang w:eastAsia="ru-RU"/>
              </w:rPr>
              <w:t>83</w:t>
            </w:r>
            <w:r w:rsidRPr="007739E7">
              <w:rPr>
                <w:rFonts w:ascii="Times New Roman" w:eastAsia="Times New Roman" w:hAnsi="Times New Roman"/>
                <w:bCs/>
                <w:sz w:val="24"/>
                <w:szCs w:val="24"/>
                <w:lang w:eastAsia="ru-RU"/>
              </w:rPr>
              <w:t xml:space="preserve">-ВД </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lastRenderedPageBreak/>
              <w:t>4.</w:t>
            </w:r>
          </w:p>
        </w:tc>
        <w:tc>
          <w:tcPr>
            <w:tcW w:w="8774" w:type="dxa"/>
            <w:gridSpan w:val="4"/>
            <w:vAlign w:val="center"/>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Субсиди</w:t>
            </w:r>
            <w:r>
              <w:rPr>
                <w:rFonts w:ascii="Times New Roman" w:eastAsia="Times New Roman" w:hAnsi="Times New Roman"/>
                <w:b/>
                <w:bCs/>
                <w:sz w:val="24"/>
                <w:szCs w:val="24"/>
                <w:lang w:eastAsia="ru-RU"/>
              </w:rPr>
              <w:t>и</w:t>
            </w:r>
            <w:r w:rsidRPr="007B5659">
              <w:rPr>
                <w:rFonts w:ascii="Times New Roman" w:eastAsia="Times New Roman" w:hAnsi="Times New Roman"/>
                <w:b/>
                <w:bCs/>
                <w:sz w:val="24"/>
                <w:szCs w:val="24"/>
                <w:lang w:eastAsia="ru-RU"/>
              </w:rPr>
              <w:t xml:space="preserve"> предоставля</w:t>
            </w:r>
            <w:r>
              <w:rPr>
                <w:rFonts w:ascii="Times New Roman" w:eastAsia="Times New Roman" w:hAnsi="Times New Roman"/>
                <w:b/>
                <w:bCs/>
                <w:sz w:val="24"/>
                <w:szCs w:val="24"/>
                <w:lang w:eastAsia="ru-RU"/>
              </w:rPr>
              <w:t>ю</w:t>
            </w:r>
            <w:r w:rsidRPr="007B5659">
              <w:rPr>
                <w:rFonts w:ascii="Times New Roman" w:eastAsia="Times New Roman" w:hAnsi="Times New Roman"/>
                <w:b/>
                <w:bCs/>
                <w:sz w:val="24"/>
                <w:szCs w:val="24"/>
                <w:lang w:eastAsia="ru-RU"/>
              </w:rPr>
              <w:t>тся при соблюдении следующих требований</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4.1.</w:t>
            </w:r>
          </w:p>
        </w:tc>
        <w:tc>
          <w:tcPr>
            <w:tcW w:w="8774" w:type="dxa"/>
            <w:gridSpan w:val="4"/>
            <w:vAlign w:val="center"/>
          </w:tcPr>
          <w:p w:rsidR="00E332F4" w:rsidRDefault="00E332F4" w:rsidP="004D206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w:t>
            </w:r>
            <w:r w:rsidRPr="0004625C">
              <w:rPr>
                <w:rFonts w:ascii="Times New Roman" w:eastAsia="Times New Roman" w:hAnsi="Times New Roman"/>
                <w:sz w:val="24"/>
                <w:szCs w:val="24"/>
                <w:lang w:eastAsia="ru-RU"/>
              </w:rPr>
              <w:t xml:space="preserve">ридические лица </w:t>
            </w:r>
            <w:r>
              <w:rPr>
                <w:rFonts w:ascii="Times New Roman" w:eastAsia="Times New Roman" w:hAnsi="Times New Roman"/>
                <w:sz w:val="24"/>
                <w:szCs w:val="24"/>
                <w:lang w:eastAsia="ru-RU"/>
              </w:rPr>
              <w:t>не</w:t>
            </w:r>
            <w:r w:rsidRPr="0004625C">
              <w:rPr>
                <w:rFonts w:ascii="Times New Roman" w:eastAsia="Times New Roman" w:hAnsi="Times New Roman"/>
                <w:sz w:val="24"/>
                <w:szCs w:val="24"/>
                <w:lang w:eastAsia="ru-RU"/>
              </w:rPr>
              <w:t xml:space="preserve"> наход</w:t>
            </w:r>
            <w:r>
              <w:rPr>
                <w:rFonts w:ascii="Times New Roman" w:eastAsia="Times New Roman" w:hAnsi="Times New Roman"/>
                <w:sz w:val="24"/>
                <w:szCs w:val="24"/>
                <w:lang w:eastAsia="ru-RU"/>
              </w:rPr>
              <w:t>ят</w:t>
            </w:r>
            <w:r w:rsidRPr="0004625C">
              <w:rPr>
                <w:rFonts w:ascii="Times New Roman" w:eastAsia="Times New Roman" w:hAnsi="Times New Roman"/>
                <w:sz w:val="24"/>
                <w:szCs w:val="24"/>
                <w:lang w:eastAsia="ru-RU"/>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E332F4" w:rsidRDefault="00E332F4" w:rsidP="004D2062">
            <w:pPr>
              <w:jc w:val="both"/>
              <w:rPr>
                <w:rFonts w:ascii="Times New Roman" w:eastAsia="Times New Roman" w:hAnsi="Times New Roman"/>
                <w:sz w:val="24"/>
                <w:szCs w:val="24"/>
                <w:lang w:eastAsia="ru-RU"/>
              </w:rPr>
            </w:pPr>
            <w:r w:rsidRPr="0004625C">
              <w:rPr>
                <w:rFonts w:ascii="Times New Roman" w:eastAsia="Times New Roman" w:hAnsi="Times New Roman"/>
                <w:sz w:val="24"/>
                <w:szCs w:val="24"/>
                <w:lang w:eastAsia="ru-RU"/>
              </w:rPr>
              <w:t xml:space="preserve"> </w:t>
            </w:r>
          </w:p>
          <w:p w:rsidR="00E332F4" w:rsidRPr="007B5659" w:rsidRDefault="00E332F4" w:rsidP="004D2062">
            <w:pPr>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И</w:t>
            </w:r>
            <w:r w:rsidRPr="0004625C">
              <w:rPr>
                <w:rFonts w:ascii="Times New Roman" w:eastAsia="Times New Roman" w:hAnsi="Times New Roman"/>
                <w:sz w:val="24"/>
                <w:szCs w:val="24"/>
                <w:lang w:eastAsia="ru-RU"/>
              </w:rPr>
              <w:t xml:space="preserve">ндивидуальные предприниматели не </w:t>
            </w:r>
            <w:r>
              <w:rPr>
                <w:rFonts w:ascii="Times New Roman" w:eastAsia="Times New Roman" w:hAnsi="Times New Roman"/>
                <w:sz w:val="24"/>
                <w:szCs w:val="24"/>
                <w:lang w:eastAsia="ru-RU"/>
              </w:rPr>
              <w:t>прекратили</w:t>
            </w:r>
            <w:r w:rsidRPr="0004625C">
              <w:rPr>
                <w:rFonts w:ascii="Times New Roman" w:eastAsia="Times New Roman" w:hAnsi="Times New Roman"/>
                <w:sz w:val="24"/>
                <w:szCs w:val="24"/>
                <w:lang w:eastAsia="ru-RU"/>
              </w:rPr>
              <w:t xml:space="preserve"> свою деятельность в качестве индивидуального предпринимателя</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w:t>
            </w:r>
          </w:p>
        </w:tc>
        <w:tc>
          <w:tcPr>
            <w:tcW w:w="8774" w:type="dxa"/>
            <w:gridSpan w:val="4"/>
            <w:vAlign w:val="center"/>
          </w:tcPr>
          <w:p w:rsidR="00E332F4" w:rsidRDefault="00E332F4" w:rsidP="004D2062">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Не являются</w:t>
            </w:r>
            <w:r w:rsidRPr="0004625C">
              <w:rPr>
                <w:rFonts w:ascii="Times New Roman" w:eastAsia="Times New Roman" w:hAnsi="Times New Roman"/>
                <w:sz w:val="24"/>
                <w:szCs w:val="24"/>
                <w:lang w:eastAsia="ru-RU"/>
              </w:rPr>
              <w:t xml:space="preserve"> иностранным</w:t>
            </w:r>
            <w:r>
              <w:rPr>
                <w:rFonts w:ascii="Times New Roman" w:eastAsia="Times New Roman" w:hAnsi="Times New Roman"/>
                <w:sz w:val="24"/>
                <w:szCs w:val="24"/>
                <w:lang w:eastAsia="ru-RU"/>
              </w:rPr>
              <w:t>и</w:t>
            </w:r>
            <w:r w:rsidRPr="0004625C">
              <w:rPr>
                <w:rFonts w:ascii="Times New Roman" w:eastAsia="Times New Roman" w:hAnsi="Times New Roman"/>
                <w:sz w:val="24"/>
                <w:szCs w:val="24"/>
                <w:lang w:eastAsia="ru-RU"/>
              </w:rPr>
              <w:t xml:space="preserve"> юридическим</w:t>
            </w:r>
            <w:r>
              <w:rPr>
                <w:rFonts w:ascii="Times New Roman" w:eastAsia="Times New Roman" w:hAnsi="Times New Roman"/>
                <w:sz w:val="24"/>
                <w:szCs w:val="24"/>
                <w:lang w:eastAsia="ru-RU"/>
              </w:rPr>
              <w:t>и</w:t>
            </w:r>
            <w:r w:rsidRPr="0004625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ам</w:t>
            </w:r>
            <w:r w:rsidRPr="0004625C">
              <w:rPr>
                <w:rFonts w:ascii="Times New Roman" w:eastAsia="Times New Roman" w:hAnsi="Times New Roman"/>
                <w:sz w:val="24"/>
                <w:szCs w:val="24"/>
                <w:lang w:eastAsia="ru-RU"/>
              </w:rPr>
              <w:t>, в том числе местом регистрации котор</w:t>
            </w:r>
            <w:r>
              <w:rPr>
                <w:rFonts w:ascii="Times New Roman" w:eastAsia="Times New Roman" w:hAnsi="Times New Roman"/>
                <w:sz w:val="24"/>
                <w:szCs w:val="24"/>
                <w:lang w:eastAsia="ru-RU"/>
              </w:rPr>
              <w:t>ых</w:t>
            </w:r>
            <w:r w:rsidRPr="0004625C">
              <w:rPr>
                <w:rFonts w:ascii="Times New Roman" w:eastAsia="Times New Roman" w:hAnsi="Times New Roman"/>
                <w:sz w:val="24"/>
                <w:szCs w:val="24"/>
                <w:lang w:eastAsia="ru-RU"/>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w:t>
            </w:r>
            <w:r>
              <w:rPr>
                <w:rFonts w:ascii="Times New Roman" w:eastAsia="Times New Roman" w:hAnsi="Times New Roman"/>
                <w:sz w:val="24"/>
                <w:szCs w:val="24"/>
                <w:lang w:eastAsia="ru-RU"/>
              </w:rPr>
              <w:t>и</w:t>
            </w:r>
            <w:r w:rsidRPr="0004625C">
              <w:rPr>
                <w:rFonts w:ascii="Times New Roman" w:eastAsia="Times New Roman" w:hAnsi="Times New Roman"/>
                <w:sz w:val="24"/>
                <w:szCs w:val="24"/>
                <w:lang w:eastAsia="ru-RU"/>
              </w:rPr>
              <w:t xml:space="preserve"> юридическим</w:t>
            </w:r>
            <w:r>
              <w:rPr>
                <w:rFonts w:ascii="Times New Roman" w:eastAsia="Times New Roman" w:hAnsi="Times New Roman"/>
                <w:sz w:val="24"/>
                <w:szCs w:val="24"/>
                <w:lang w:eastAsia="ru-RU"/>
              </w:rPr>
              <w:t>и</w:t>
            </w:r>
            <w:r w:rsidRPr="0004625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ами</w:t>
            </w:r>
            <w:r w:rsidRPr="0004625C">
              <w:rPr>
                <w:rFonts w:ascii="Times New Roman" w:eastAsia="Times New Roman" w:hAnsi="Times New Roman"/>
                <w:sz w:val="24"/>
                <w:szCs w:val="24"/>
                <w:lang w:eastAsia="ru-RU"/>
              </w:rPr>
              <w:t>, в уставном (складочном) капитале котор</w:t>
            </w:r>
            <w:r>
              <w:rPr>
                <w:rFonts w:ascii="Times New Roman" w:eastAsia="Times New Roman" w:hAnsi="Times New Roman"/>
                <w:sz w:val="24"/>
                <w:szCs w:val="24"/>
                <w:lang w:eastAsia="ru-RU"/>
              </w:rPr>
              <w:t>ых</w:t>
            </w:r>
            <w:r w:rsidRPr="0004625C">
              <w:rPr>
                <w:rFonts w:ascii="Times New Roman" w:eastAsia="Times New Roman" w:hAnsi="Times New Roman"/>
                <w:sz w:val="24"/>
                <w:szCs w:val="24"/>
                <w:lang w:eastAsia="ru-RU"/>
              </w:rPr>
              <w:t xml:space="preserve"> доля прямого или косвенного (через третьих лиц) участия офшорных компаний в совокупности превышает 25 процентов</w:t>
            </w:r>
            <w:proofErr w:type="gramEnd"/>
            <w:r w:rsidRPr="0004625C">
              <w:rPr>
                <w:rFonts w:ascii="Times New Roman" w:eastAsia="Times New Roman" w:hAnsi="Times New Roman"/>
                <w:sz w:val="24"/>
                <w:szCs w:val="24"/>
                <w:lang w:eastAsia="ru-RU"/>
              </w:rPr>
              <w:t xml:space="preserve"> (если иное не предусмотрено законодательством Российской Федерации). </w:t>
            </w:r>
          </w:p>
          <w:p w:rsidR="00E332F4" w:rsidRPr="007B5659" w:rsidRDefault="00E332F4" w:rsidP="004D2062">
            <w:pPr>
              <w:jc w:val="both"/>
              <w:rPr>
                <w:rFonts w:ascii="Times New Roman" w:eastAsia="Times New Roman" w:hAnsi="Times New Roman"/>
                <w:bCs/>
                <w:sz w:val="24"/>
                <w:szCs w:val="24"/>
                <w:lang w:eastAsia="ru-RU"/>
              </w:rPr>
            </w:pPr>
            <w:proofErr w:type="gramStart"/>
            <w:r w:rsidRPr="0004625C">
              <w:rPr>
                <w:rFonts w:ascii="Times New Roman" w:eastAsia="Times New Roman" w:hAnsi="Times New Roman"/>
                <w:sz w:val="24"/>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4625C">
              <w:rPr>
                <w:rFonts w:ascii="Times New Roman" w:eastAsia="Times New Roman" w:hAnsi="Times New Roman"/>
                <w:sz w:val="24"/>
                <w:szCs w:val="24"/>
                <w:lang w:eastAsia="ru-RU"/>
              </w:rPr>
              <w:t xml:space="preserve"> публичных акционерных обществ</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tc>
        <w:tc>
          <w:tcPr>
            <w:tcW w:w="8774" w:type="dxa"/>
            <w:gridSpan w:val="4"/>
            <w:vAlign w:val="center"/>
          </w:tcPr>
          <w:p w:rsidR="00E332F4" w:rsidRPr="007B5659" w:rsidRDefault="00E332F4" w:rsidP="004D2062">
            <w:pPr>
              <w:jc w:val="both"/>
              <w:rPr>
                <w:rFonts w:ascii="Times New Roman" w:eastAsia="Times New Roman" w:hAnsi="Times New Roman"/>
                <w:bCs/>
                <w:sz w:val="24"/>
                <w:szCs w:val="24"/>
                <w:lang w:eastAsia="ru-RU"/>
              </w:rPr>
            </w:pPr>
            <w:r w:rsidRPr="007B5659">
              <w:rPr>
                <w:rFonts w:ascii="Times New Roman" w:eastAsia="Times New Roman" w:hAnsi="Times New Roman"/>
                <w:sz w:val="24"/>
                <w:szCs w:val="24"/>
                <w:lang w:eastAsia="ru-RU"/>
              </w:rPr>
              <w:t xml:space="preserve">Не </w:t>
            </w:r>
            <w:r>
              <w:rPr>
                <w:rFonts w:ascii="Times New Roman" w:eastAsia="Times New Roman" w:hAnsi="Times New Roman"/>
                <w:sz w:val="24"/>
                <w:szCs w:val="24"/>
                <w:lang w:eastAsia="ru-RU"/>
              </w:rPr>
              <w:t>находятся</w:t>
            </w:r>
            <w:r w:rsidRPr="007B5659">
              <w:rPr>
                <w:rFonts w:ascii="Times New Roman" w:eastAsia="Times New Roman" w:hAnsi="Times New Roman"/>
                <w:sz w:val="24"/>
                <w:szCs w:val="24"/>
                <w:lang w:eastAsia="ru-RU"/>
              </w:rPr>
              <w:t xml:space="preserve"> в реестре недобросовестных поставщиков</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c>
          <w:tcPr>
            <w:tcW w:w="8774" w:type="dxa"/>
            <w:gridSpan w:val="4"/>
            <w:vAlign w:val="center"/>
          </w:tcPr>
          <w:p w:rsidR="00E332F4" w:rsidRPr="007B5659" w:rsidRDefault="00E332F4" w:rsidP="004D2062">
            <w:pPr>
              <w:jc w:val="both"/>
              <w:rPr>
                <w:rFonts w:ascii="Times New Roman" w:eastAsia="Times New Roman" w:hAnsi="Times New Roman"/>
                <w:bCs/>
                <w:sz w:val="24"/>
                <w:szCs w:val="24"/>
                <w:lang w:eastAsia="ru-RU"/>
              </w:rPr>
            </w:pPr>
            <w:r w:rsidRPr="007B5659">
              <w:rPr>
                <w:rFonts w:ascii="Times New Roman" w:eastAsia="Times New Roman" w:hAnsi="Times New Roman"/>
                <w:sz w:val="24"/>
                <w:szCs w:val="24"/>
                <w:lang w:eastAsia="ru-RU"/>
              </w:rPr>
              <w:t>Не получал</w:t>
            </w:r>
            <w:r>
              <w:rPr>
                <w:rFonts w:ascii="Times New Roman" w:eastAsia="Times New Roman" w:hAnsi="Times New Roman"/>
                <w:sz w:val="24"/>
                <w:szCs w:val="24"/>
                <w:lang w:eastAsia="ru-RU"/>
              </w:rPr>
              <w:t>и</w:t>
            </w:r>
            <w:r w:rsidRPr="007B5659">
              <w:rPr>
                <w:rFonts w:ascii="Times New Roman" w:eastAsia="Times New Roman" w:hAnsi="Times New Roman"/>
                <w:sz w:val="24"/>
                <w:szCs w:val="24"/>
                <w:lang w:eastAsia="ru-RU"/>
              </w:rPr>
              <w:t xml:space="preserve"> </w:t>
            </w:r>
            <w:proofErr w:type="gramStart"/>
            <w:r w:rsidRPr="007B5659">
              <w:rPr>
                <w:rFonts w:ascii="Times New Roman" w:eastAsia="Times New Roman" w:hAnsi="Times New Roman"/>
                <w:sz w:val="24"/>
                <w:szCs w:val="24"/>
                <w:lang w:eastAsia="ru-RU"/>
              </w:rPr>
              <w:t>в текущем финансовом году средства из бюджета Ленинградской области в соответствии с иными правовыми актами на цели</w:t>
            </w:r>
            <w:proofErr w:type="gramEnd"/>
            <w:r w:rsidRPr="007B5659">
              <w:rPr>
                <w:rFonts w:ascii="Times New Roman" w:eastAsia="Times New Roman" w:hAnsi="Times New Roman"/>
                <w:sz w:val="24"/>
                <w:szCs w:val="24"/>
                <w:lang w:eastAsia="ru-RU"/>
              </w:rPr>
              <w:t>, установленные настоящим Порядком</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w:t>
            </w:r>
          </w:p>
        </w:tc>
        <w:tc>
          <w:tcPr>
            <w:tcW w:w="8774" w:type="dxa"/>
            <w:gridSpan w:val="4"/>
            <w:vAlign w:val="center"/>
          </w:tcPr>
          <w:p w:rsidR="00E332F4" w:rsidRPr="007B5659" w:rsidRDefault="00E332F4" w:rsidP="004D2062">
            <w:pPr>
              <w:jc w:val="both"/>
              <w:rPr>
                <w:rFonts w:ascii="Times New Roman" w:eastAsia="Times New Roman" w:hAnsi="Times New Roman"/>
                <w:bCs/>
                <w:sz w:val="24"/>
                <w:szCs w:val="24"/>
                <w:lang w:eastAsia="ru-RU"/>
              </w:rPr>
            </w:pPr>
            <w:r w:rsidRPr="007B5659">
              <w:rPr>
                <w:rFonts w:ascii="Times New Roman" w:eastAsia="Times New Roman" w:hAnsi="Times New Roman"/>
                <w:sz w:val="24"/>
                <w:szCs w:val="24"/>
                <w:lang w:eastAsia="ru-RU"/>
              </w:rPr>
              <w:t>Не име</w:t>
            </w:r>
            <w:r>
              <w:rPr>
                <w:rFonts w:ascii="Times New Roman" w:eastAsia="Times New Roman" w:hAnsi="Times New Roman"/>
                <w:sz w:val="24"/>
                <w:szCs w:val="24"/>
                <w:lang w:eastAsia="ru-RU"/>
              </w:rPr>
              <w:t>ю</w:t>
            </w:r>
            <w:r w:rsidRPr="007B5659">
              <w:rPr>
                <w:rFonts w:ascii="Times New Roman" w:eastAsia="Times New Roman" w:hAnsi="Times New Roman"/>
                <w:sz w:val="24"/>
                <w:szCs w:val="24"/>
                <w:lang w:eastAsia="ru-RU"/>
              </w:rPr>
              <w:t xml:space="preserve">т </w:t>
            </w:r>
            <w:r w:rsidRPr="0004625C">
              <w:rPr>
                <w:rFonts w:ascii="Times New Roman" w:eastAsia="Times New Roman" w:hAnsi="Times New Roman"/>
                <w:sz w:val="24"/>
                <w:szCs w:val="24"/>
                <w:lang w:eastAsia="ru-RU"/>
              </w:rPr>
              <w:t xml:space="preserve">неисполненной обязанности по уплате налогов, сборов, страховых </w:t>
            </w:r>
            <w:r w:rsidRPr="0004625C">
              <w:rPr>
                <w:rFonts w:ascii="Times New Roman" w:eastAsia="Times New Roman" w:hAnsi="Times New Roman"/>
                <w:sz w:val="24"/>
                <w:szCs w:val="24"/>
                <w:lang w:eastAsia="ru-RU"/>
              </w:rPr>
              <w:lastRenderedPageBreak/>
              <w:t>взносов, пеней, штрафов, процентов, подлежащих уплате в соответствии с законодательством Российской Федерации о налогах и сборах</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4.6.</w:t>
            </w:r>
          </w:p>
        </w:tc>
        <w:tc>
          <w:tcPr>
            <w:tcW w:w="8774" w:type="dxa"/>
            <w:gridSpan w:val="4"/>
            <w:vAlign w:val="center"/>
          </w:tcPr>
          <w:p w:rsidR="00E332F4" w:rsidRPr="007B5659" w:rsidRDefault="00E332F4" w:rsidP="004D2062">
            <w:pPr>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Не имеют </w:t>
            </w:r>
            <w:r w:rsidRPr="0004625C">
              <w:rPr>
                <w:rFonts w:ascii="Times New Roman" w:eastAsia="Times New Roman" w:hAnsi="Times New Roman"/>
                <w:sz w:val="24"/>
                <w:szCs w:val="24"/>
                <w:lang w:eastAsia="ru-RU"/>
              </w:rPr>
              <w:t xml:space="preserve">просроченной задолженности по возврату в областной бюджет субсидий, бюджетных инвестиций, </w:t>
            </w:r>
            <w:proofErr w:type="gramStart"/>
            <w:r w:rsidRPr="0004625C">
              <w:rPr>
                <w:rFonts w:ascii="Times New Roman" w:eastAsia="Times New Roman" w:hAnsi="Times New Roman"/>
                <w:sz w:val="24"/>
                <w:szCs w:val="24"/>
                <w:lang w:eastAsia="ru-RU"/>
              </w:rPr>
              <w:t>предоставленных</w:t>
            </w:r>
            <w:proofErr w:type="gramEnd"/>
            <w:r w:rsidRPr="0004625C">
              <w:rPr>
                <w:rFonts w:ascii="Times New Roman" w:eastAsia="Times New Roman" w:hAnsi="Times New Roman"/>
                <w:sz w:val="24"/>
                <w:szCs w:val="24"/>
                <w:lang w:eastAsia="ru-RU"/>
              </w:rPr>
              <w:t xml:space="preserve">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Ленинградской областью</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4.7.</w:t>
            </w:r>
          </w:p>
        </w:tc>
        <w:tc>
          <w:tcPr>
            <w:tcW w:w="8774" w:type="dxa"/>
            <w:gridSpan w:val="4"/>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находятся</w:t>
            </w:r>
            <w:r w:rsidRPr="007B5659">
              <w:rPr>
                <w:rFonts w:ascii="Times New Roman" w:eastAsia="Times New Roman" w:hAnsi="Times New Roman"/>
                <w:sz w:val="24"/>
                <w:szCs w:val="24"/>
                <w:lang w:eastAsia="ru-RU"/>
              </w:rPr>
              <w:t xml:space="preserve"> </w:t>
            </w:r>
            <w:r w:rsidRPr="0004625C">
              <w:rPr>
                <w:rFonts w:ascii="Times New Roman" w:eastAsia="Times New Roman" w:hAnsi="Times New Roman"/>
                <w:sz w:val="24"/>
                <w:szCs w:val="24"/>
                <w:lang w:eastAsia="ru-RU"/>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w:t>
            </w:r>
          </w:p>
        </w:tc>
        <w:tc>
          <w:tcPr>
            <w:tcW w:w="8774" w:type="dxa"/>
            <w:gridSpan w:val="4"/>
            <w:vAlign w:val="center"/>
          </w:tcPr>
          <w:p w:rsidR="00E332F4" w:rsidRPr="007B5659" w:rsidRDefault="00E332F4" w:rsidP="004D2062">
            <w:pP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w:t>
            </w:r>
            <w:r w:rsidRPr="0004625C">
              <w:rPr>
                <w:rFonts w:ascii="Times New Roman" w:eastAsia="Times New Roman" w:hAnsi="Times New Roman"/>
                <w:sz w:val="24"/>
                <w:szCs w:val="24"/>
                <w:lang w:eastAsia="ru-RU"/>
              </w:rPr>
              <w:t>реестре дисквалифицированных лиц отсутств</w:t>
            </w:r>
            <w:r>
              <w:rPr>
                <w:rFonts w:ascii="Times New Roman" w:eastAsia="Times New Roman" w:hAnsi="Times New Roman"/>
                <w:sz w:val="24"/>
                <w:szCs w:val="24"/>
                <w:lang w:eastAsia="ru-RU"/>
              </w:rPr>
              <w:t>уют</w:t>
            </w:r>
            <w:r w:rsidRPr="0004625C">
              <w:rPr>
                <w:rFonts w:ascii="Times New Roman" w:eastAsia="Times New Roman" w:hAnsi="Times New Roman"/>
                <w:sz w:val="24"/>
                <w:szCs w:val="24"/>
                <w:lang w:eastAsia="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являющегося участником отбора, об индивидуальном предпринимателе - производителе товаров, работ, услуг, являющемся участником отбора</w:t>
            </w:r>
            <w:proofErr w:type="gramEnd"/>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w:t>
            </w:r>
          </w:p>
        </w:tc>
        <w:tc>
          <w:tcPr>
            <w:tcW w:w="8774" w:type="dxa"/>
            <w:gridSpan w:val="4"/>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4625C">
              <w:rPr>
                <w:rFonts w:ascii="Times New Roman" w:eastAsia="Times New Roman" w:hAnsi="Times New Roman"/>
                <w:sz w:val="24"/>
                <w:szCs w:val="24"/>
                <w:lang w:eastAsia="ru-RU"/>
              </w:rPr>
              <w:t xml:space="preserve">е </w:t>
            </w:r>
            <w:proofErr w:type="gramStart"/>
            <w:r w:rsidRPr="0004625C">
              <w:rPr>
                <w:rFonts w:ascii="Times New Roman" w:eastAsia="Times New Roman" w:hAnsi="Times New Roman"/>
                <w:sz w:val="24"/>
                <w:szCs w:val="24"/>
                <w:lang w:eastAsia="ru-RU"/>
              </w:rPr>
              <w:t>внесены</w:t>
            </w:r>
            <w:proofErr w:type="gramEnd"/>
            <w:r w:rsidRPr="0004625C">
              <w:rPr>
                <w:rFonts w:ascii="Times New Roman" w:eastAsia="Times New Roman" w:hAnsi="Times New Roman"/>
                <w:sz w:val="24"/>
                <w:szCs w:val="24"/>
                <w:lang w:eastAsia="ru-RU"/>
              </w:rPr>
              <w:t xml:space="preserve"> в реестр недобросовестных поставщиков</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4.10.</w:t>
            </w:r>
          </w:p>
        </w:tc>
        <w:tc>
          <w:tcPr>
            <w:tcW w:w="8774" w:type="dxa"/>
            <w:gridSpan w:val="4"/>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Соблюдается</w:t>
            </w:r>
            <w:r w:rsidRPr="0004625C">
              <w:rPr>
                <w:rFonts w:ascii="Times New Roman" w:eastAsia="Times New Roman" w:hAnsi="Times New Roman"/>
                <w:sz w:val="24"/>
                <w:szCs w:val="24"/>
                <w:lang w:eastAsia="ru-RU"/>
              </w:rPr>
              <w:t xml:space="preserve"> запрет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4.11.</w:t>
            </w:r>
          </w:p>
        </w:tc>
        <w:tc>
          <w:tcPr>
            <w:tcW w:w="8774" w:type="dxa"/>
            <w:gridSpan w:val="4"/>
            <w:vAlign w:val="center"/>
          </w:tcPr>
          <w:p w:rsidR="00E332F4" w:rsidRDefault="00E332F4" w:rsidP="004D2062">
            <w:pP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r w:rsidRPr="0004625C">
              <w:rPr>
                <w:rFonts w:ascii="Times New Roman" w:eastAsia="Times New Roman" w:hAnsi="Times New Roman"/>
                <w:sz w:val="24"/>
                <w:szCs w:val="24"/>
                <w:lang w:eastAsia="ru-RU"/>
              </w:rPr>
              <w:t>огласи</w:t>
            </w:r>
            <w:r>
              <w:rPr>
                <w:rFonts w:ascii="Times New Roman" w:eastAsia="Times New Roman" w:hAnsi="Times New Roman"/>
                <w:sz w:val="24"/>
                <w:szCs w:val="24"/>
                <w:lang w:eastAsia="ru-RU"/>
              </w:rPr>
              <w:t>е</w:t>
            </w:r>
            <w:r w:rsidRPr="0004625C">
              <w:rPr>
                <w:rFonts w:ascii="Times New Roman" w:eastAsia="Times New Roman" w:hAnsi="Times New Roman"/>
                <w:sz w:val="24"/>
                <w:szCs w:val="24"/>
                <w:lang w:eastAsia="ru-RU"/>
              </w:rPr>
              <w:t xml:space="preserve"> участника отбора,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w:t>
            </w:r>
            <w:proofErr w:type="gramEnd"/>
            <w:r w:rsidRPr="0004625C">
              <w:rPr>
                <w:rFonts w:ascii="Times New Roman" w:eastAsia="Times New Roman" w:hAnsi="Times New Roman"/>
                <w:sz w:val="24"/>
                <w:szCs w:val="24"/>
                <w:lang w:eastAsia="ru-RU"/>
              </w:rPr>
              <w:t xml:space="preserve">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bCs/>
                <w:sz w:val="24"/>
                <w:szCs w:val="24"/>
                <w:lang w:eastAsia="ru-RU"/>
              </w:rPr>
            </w:pPr>
            <w:r w:rsidRPr="007B5659">
              <w:rPr>
                <w:rFonts w:ascii="Times New Roman" w:eastAsia="Times New Roman" w:hAnsi="Times New Roman"/>
                <w:b/>
                <w:bCs/>
                <w:sz w:val="24"/>
                <w:szCs w:val="24"/>
                <w:lang w:eastAsia="ru-RU"/>
              </w:rPr>
              <w:t>5.</w:t>
            </w:r>
          </w:p>
        </w:tc>
        <w:tc>
          <w:tcPr>
            <w:tcW w:w="8774" w:type="dxa"/>
            <w:gridSpan w:val="4"/>
            <w:vAlign w:val="center"/>
          </w:tcPr>
          <w:p w:rsidR="00E332F4" w:rsidRPr="007B5659" w:rsidRDefault="00E332F4" w:rsidP="004D2062">
            <w:pPr>
              <w:jc w:val="center"/>
              <w:rPr>
                <w:rFonts w:ascii="Times New Roman" w:eastAsia="Times New Roman" w:hAnsi="Times New Roman"/>
                <w:sz w:val="24"/>
                <w:szCs w:val="24"/>
                <w:lang w:eastAsia="ru-RU"/>
              </w:rPr>
            </w:pPr>
            <w:r w:rsidRPr="007B5659">
              <w:rPr>
                <w:rFonts w:ascii="Times New Roman" w:eastAsia="Times New Roman" w:hAnsi="Times New Roman"/>
                <w:b/>
                <w:bCs/>
                <w:sz w:val="24"/>
                <w:szCs w:val="24"/>
                <w:lang w:eastAsia="ru-RU"/>
              </w:rPr>
              <w:t>Для участия в отборе участник представляет заявку с приложением следующих документов</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5.1.</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Заявление</w:t>
            </w:r>
          </w:p>
        </w:tc>
        <w:tc>
          <w:tcPr>
            <w:tcW w:w="5179" w:type="dxa"/>
            <w:gridSpan w:val="2"/>
            <w:vAlign w:val="center"/>
          </w:tcPr>
          <w:p w:rsidR="00E332F4" w:rsidRPr="007B5659" w:rsidRDefault="00E332F4" w:rsidP="004D2062">
            <w:pPr>
              <w:rPr>
                <w:rFonts w:ascii="Times New Roman" w:eastAsia="Times New Roman" w:hAnsi="Times New Roman"/>
                <w:sz w:val="24"/>
                <w:szCs w:val="24"/>
                <w:lang w:eastAsia="ru-RU"/>
              </w:rPr>
            </w:pPr>
            <w:r w:rsidRPr="007B5659">
              <w:rPr>
                <w:rFonts w:ascii="Times New Roman" w:eastAsia="Times New Roman" w:hAnsi="Times New Roman"/>
                <w:bCs/>
                <w:sz w:val="24"/>
                <w:szCs w:val="24"/>
                <w:lang w:eastAsia="ru-RU"/>
              </w:rPr>
              <w:t>По форме согласно приложению к настоящему распоряжению</w:t>
            </w:r>
          </w:p>
        </w:tc>
      </w:tr>
      <w:tr w:rsidR="00E332F4" w:rsidRPr="007B5659" w:rsidTr="004D2062">
        <w:tc>
          <w:tcPr>
            <w:tcW w:w="832" w:type="dxa"/>
            <w:vMerge w:val="restart"/>
            <w:vAlign w:val="center"/>
          </w:tcPr>
          <w:p w:rsidR="00E332F4" w:rsidRPr="007B5659" w:rsidRDefault="00E332F4" w:rsidP="004D2062">
            <w:pPr>
              <w:jc w:val="center"/>
              <w:rPr>
                <w:rFonts w:ascii="Times New Roman" w:hAnsi="Times New Roman"/>
                <w:sz w:val="24"/>
                <w:szCs w:val="24"/>
                <w:lang w:eastAsia="ru-RU"/>
              </w:rPr>
            </w:pPr>
            <w:r w:rsidRPr="007B5659">
              <w:rPr>
                <w:rFonts w:ascii="Times New Roman" w:hAnsi="Times New Roman"/>
                <w:sz w:val="24"/>
                <w:szCs w:val="24"/>
                <w:lang w:eastAsia="ru-RU"/>
              </w:rPr>
              <w:t>5.2.</w:t>
            </w:r>
          </w:p>
        </w:tc>
        <w:tc>
          <w:tcPr>
            <w:tcW w:w="3595" w:type="dxa"/>
            <w:gridSpan w:val="2"/>
            <w:vMerge w:val="restart"/>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hAnsi="Times New Roman"/>
                <w:sz w:val="24"/>
                <w:szCs w:val="24"/>
                <w:lang w:eastAsia="ru-RU"/>
              </w:rPr>
              <w:t>Справка, заверенная подписями руководителя (лица, действующего без доверенности), главного бухгалтера и печатью (при наличии), содержащую следующую информацию:</w:t>
            </w:r>
          </w:p>
        </w:tc>
        <w:tc>
          <w:tcPr>
            <w:tcW w:w="5179" w:type="dxa"/>
            <w:gridSpan w:val="2"/>
            <w:vAlign w:val="center"/>
          </w:tcPr>
          <w:p w:rsidR="00E332F4" w:rsidRPr="007B5659" w:rsidRDefault="00E332F4" w:rsidP="004D2062">
            <w:pPr>
              <w:jc w:val="both"/>
              <w:rPr>
                <w:rFonts w:ascii="Times New Roman" w:eastAsia="Times New Roman" w:hAnsi="Times New Roman"/>
                <w:sz w:val="24"/>
                <w:szCs w:val="24"/>
                <w:lang w:eastAsia="ru-RU"/>
              </w:rPr>
            </w:pPr>
            <w:r>
              <w:rPr>
                <w:rFonts w:ascii="Times New Roman" w:hAnsi="Times New Roman"/>
                <w:sz w:val="24"/>
                <w:szCs w:val="24"/>
                <w:lang w:eastAsia="ru-RU"/>
              </w:rPr>
              <w:t>О с</w:t>
            </w:r>
            <w:r w:rsidRPr="00C9411C">
              <w:rPr>
                <w:rFonts w:ascii="Times New Roman" w:hAnsi="Times New Roman"/>
                <w:sz w:val="24"/>
                <w:szCs w:val="24"/>
                <w:lang w:eastAsia="ru-RU"/>
              </w:rPr>
              <w:t>оответствии участника отбора требованиям</w:t>
            </w:r>
          </w:p>
        </w:tc>
      </w:tr>
      <w:tr w:rsidR="00E332F4" w:rsidRPr="007B5659" w:rsidTr="004D2062">
        <w:tc>
          <w:tcPr>
            <w:tcW w:w="832" w:type="dxa"/>
            <w:vMerge/>
            <w:vAlign w:val="center"/>
          </w:tcPr>
          <w:p w:rsidR="00E332F4" w:rsidRPr="007B5659" w:rsidRDefault="00E332F4" w:rsidP="004D2062">
            <w:pPr>
              <w:jc w:val="center"/>
              <w:rPr>
                <w:rFonts w:ascii="Times New Roman" w:eastAsia="Times New Roman" w:hAnsi="Times New Roman"/>
                <w:bCs/>
                <w:sz w:val="24"/>
                <w:szCs w:val="24"/>
                <w:lang w:eastAsia="ru-RU"/>
              </w:rPr>
            </w:pPr>
          </w:p>
        </w:tc>
        <w:tc>
          <w:tcPr>
            <w:tcW w:w="3595" w:type="dxa"/>
            <w:gridSpan w:val="2"/>
            <w:vMerge/>
            <w:vAlign w:val="center"/>
          </w:tcPr>
          <w:p w:rsidR="00E332F4" w:rsidRPr="007B5659" w:rsidRDefault="00E332F4" w:rsidP="004D2062">
            <w:pPr>
              <w:rPr>
                <w:rFonts w:ascii="Times New Roman" w:eastAsia="Times New Roman" w:hAnsi="Times New Roman"/>
                <w:bCs/>
                <w:sz w:val="24"/>
                <w:szCs w:val="24"/>
                <w:lang w:eastAsia="ru-RU"/>
              </w:rPr>
            </w:pPr>
          </w:p>
        </w:tc>
        <w:tc>
          <w:tcPr>
            <w:tcW w:w="5179" w:type="dxa"/>
            <w:gridSpan w:val="2"/>
            <w:vAlign w:val="center"/>
          </w:tcPr>
          <w:p w:rsidR="00E332F4" w:rsidRPr="007B5659" w:rsidRDefault="00E332F4" w:rsidP="004D2062">
            <w:pPr>
              <w:jc w:val="both"/>
              <w:rPr>
                <w:rFonts w:ascii="Times New Roman" w:eastAsia="Times New Roman" w:hAnsi="Times New Roman"/>
                <w:sz w:val="24"/>
                <w:szCs w:val="24"/>
                <w:lang w:eastAsia="ru-RU"/>
              </w:rPr>
            </w:pPr>
            <w:proofErr w:type="gramStart"/>
            <w:r>
              <w:rPr>
                <w:rFonts w:ascii="Times New Roman" w:hAnsi="Times New Roman"/>
                <w:sz w:val="24"/>
                <w:szCs w:val="24"/>
                <w:lang w:eastAsia="ru-RU"/>
              </w:rPr>
              <w:t>С</w:t>
            </w:r>
            <w:r w:rsidRPr="00C9411C">
              <w:rPr>
                <w:rFonts w:ascii="Times New Roman" w:hAnsi="Times New Roman"/>
                <w:sz w:val="24"/>
                <w:szCs w:val="24"/>
                <w:lang w:eastAsia="ru-RU"/>
              </w:rPr>
              <w:t xml:space="preserve">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w:t>
            </w:r>
            <w:r w:rsidRPr="00C9411C">
              <w:rPr>
                <w:rFonts w:ascii="Times New Roman" w:hAnsi="Times New Roman"/>
                <w:sz w:val="24"/>
                <w:szCs w:val="24"/>
                <w:lang w:eastAsia="ru-RU"/>
              </w:rPr>
              <w:lastRenderedPageBreak/>
              <w:t>осуществление в отношении их проверки главным</w:t>
            </w:r>
            <w:proofErr w:type="gramEnd"/>
            <w:r w:rsidRPr="00C9411C">
              <w:rPr>
                <w:rFonts w:ascii="Times New Roman" w:hAnsi="Times New Roman"/>
                <w:sz w:val="24"/>
                <w:szCs w:val="24"/>
                <w:lang w:eastAsia="ru-RU"/>
              </w:rPr>
              <w:t xml:space="preserve"> </w:t>
            </w:r>
            <w:proofErr w:type="gramStart"/>
            <w:r w:rsidRPr="00C9411C">
              <w:rPr>
                <w:rFonts w:ascii="Times New Roman" w:hAnsi="Times New Roman"/>
                <w:sz w:val="24"/>
                <w:szCs w:val="24"/>
                <w:lang w:eastAsia="ru-RU"/>
              </w:rPr>
              <w:t>распорядителем как получателем бюджетных средств соблюдения ими условий и порядка предоставления субсидии, в том числе в части достижения значений результата предоставления субсидии и показателя, необходимого для достижения результата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статьями 268.1 и 269.2 Бюджетного кодекса Российской Федерации, согласие на обработку персональных данных</w:t>
            </w:r>
            <w:proofErr w:type="gramEnd"/>
          </w:p>
        </w:tc>
      </w:tr>
      <w:tr w:rsidR="00E332F4" w:rsidRPr="007B5659" w:rsidTr="004D2062">
        <w:tc>
          <w:tcPr>
            <w:tcW w:w="832" w:type="dxa"/>
            <w:vMerge/>
            <w:vAlign w:val="center"/>
          </w:tcPr>
          <w:p w:rsidR="00E332F4" w:rsidRPr="007B5659" w:rsidRDefault="00E332F4" w:rsidP="004D2062">
            <w:pPr>
              <w:jc w:val="center"/>
              <w:rPr>
                <w:rFonts w:ascii="Times New Roman" w:eastAsia="Times New Roman" w:hAnsi="Times New Roman"/>
                <w:bCs/>
                <w:sz w:val="24"/>
                <w:szCs w:val="24"/>
                <w:lang w:eastAsia="ru-RU"/>
              </w:rPr>
            </w:pPr>
          </w:p>
        </w:tc>
        <w:tc>
          <w:tcPr>
            <w:tcW w:w="3595" w:type="dxa"/>
            <w:gridSpan w:val="2"/>
            <w:vMerge/>
            <w:vAlign w:val="center"/>
          </w:tcPr>
          <w:p w:rsidR="00E332F4" w:rsidRPr="007B5659" w:rsidRDefault="00E332F4" w:rsidP="004D2062">
            <w:pPr>
              <w:rPr>
                <w:rFonts w:ascii="Times New Roman" w:eastAsia="Times New Roman" w:hAnsi="Times New Roman"/>
                <w:bCs/>
                <w:sz w:val="24"/>
                <w:szCs w:val="24"/>
                <w:lang w:eastAsia="ru-RU"/>
              </w:rPr>
            </w:pPr>
          </w:p>
        </w:tc>
        <w:tc>
          <w:tcPr>
            <w:tcW w:w="5179" w:type="dxa"/>
            <w:gridSpan w:val="2"/>
            <w:vAlign w:val="center"/>
          </w:tcPr>
          <w:p w:rsidR="00E332F4" w:rsidRPr="007B5659" w:rsidRDefault="00E332F4" w:rsidP="004D2062">
            <w:pPr>
              <w:jc w:val="both"/>
              <w:rPr>
                <w:rFonts w:ascii="Times New Roman" w:eastAsia="Times New Roman" w:hAnsi="Times New Roman"/>
                <w:sz w:val="24"/>
                <w:szCs w:val="24"/>
                <w:lang w:eastAsia="ru-RU"/>
              </w:rPr>
            </w:pPr>
            <w:r>
              <w:rPr>
                <w:rFonts w:ascii="Times New Roman" w:hAnsi="Times New Roman"/>
                <w:sz w:val="24"/>
                <w:szCs w:val="24"/>
                <w:lang w:eastAsia="ru-RU"/>
              </w:rPr>
              <w:t>С</w:t>
            </w:r>
            <w:r w:rsidRPr="00C9411C">
              <w:rPr>
                <w:rFonts w:ascii="Times New Roman" w:hAnsi="Times New Roman"/>
                <w:sz w:val="24"/>
                <w:szCs w:val="24"/>
                <w:lang w:eastAsia="ru-RU"/>
              </w:rPr>
              <w:t>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 иной информации об участнике отбора, связанной с отбором</w:t>
            </w:r>
          </w:p>
        </w:tc>
      </w:tr>
      <w:tr w:rsidR="00E332F4" w:rsidRPr="007B5659" w:rsidTr="004D2062">
        <w:tc>
          <w:tcPr>
            <w:tcW w:w="9606" w:type="dxa"/>
            <w:gridSpan w:val="5"/>
            <w:vAlign w:val="center"/>
          </w:tcPr>
          <w:p w:rsidR="00E332F4" w:rsidRPr="007B5659" w:rsidRDefault="00E332F4" w:rsidP="004D2062">
            <w:pPr>
              <w:jc w:val="both"/>
              <w:rPr>
                <w:rFonts w:ascii="Times New Roman" w:eastAsia="Times New Roman" w:hAnsi="Times New Roman"/>
                <w:sz w:val="24"/>
                <w:szCs w:val="24"/>
                <w:lang w:eastAsia="ru-RU"/>
              </w:rPr>
            </w:pPr>
            <w:r w:rsidRPr="007B5659">
              <w:rPr>
                <w:rFonts w:ascii="Times New Roman" w:eastAsia="Times New Roman" w:hAnsi="Times New Roman"/>
                <w:bCs/>
                <w:sz w:val="24"/>
                <w:szCs w:val="24"/>
                <w:lang w:eastAsia="ru-RU"/>
              </w:rPr>
              <w:t>Комитет запрашивает</w:t>
            </w:r>
            <w:r w:rsidRPr="007B5659">
              <w:rPr>
                <w:rFonts w:ascii="Times New Roman" w:eastAsia="Times New Roman" w:hAnsi="Times New Roman"/>
                <w:sz w:val="24"/>
                <w:szCs w:val="24"/>
                <w:lang w:eastAsia="ru-RU"/>
              </w:rPr>
              <w:t xml:space="preserve"> через портал системы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rsidRPr="007B5659">
              <w:rPr>
                <w:rFonts w:ascii="Times New Roman" w:eastAsia="Times New Roman" w:hAnsi="Times New Roman"/>
                <w:sz w:val="24"/>
                <w:szCs w:val="24"/>
                <w:lang w:eastAsia="ru-RU"/>
              </w:rPr>
              <w:t>Межвед</w:t>
            </w:r>
            <w:proofErr w:type="spellEnd"/>
            <w:r w:rsidRPr="007B5659">
              <w:rPr>
                <w:rFonts w:ascii="Times New Roman" w:eastAsia="Times New Roman" w:hAnsi="Times New Roman"/>
                <w:sz w:val="24"/>
                <w:szCs w:val="24"/>
                <w:lang w:eastAsia="ru-RU"/>
              </w:rPr>
              <w:t xml:space="preserve"> ЛО») или в порядке информационного взаимодействия с другими органами государственной власти и организациями:</w:t>
            </w:r>
          </w:p>
          <w:p w:rsidR="00E332F4" w:rsidRPr="007B5659" w:rsidRDefault="00E332F4" w:rsidP="004D2062">
            <w:pPr>
              <w:jc w:val="both"/>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(Участник отбора по собственной инициативе вправе представить документы)</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3</w:t>
            </w:r>
            <w:r w:rsidRPr="007B5659">
              <w:rPr>
                <w:rFonts w:ascii="Times New Roman" w:eastAsia="Times New Roman" w:hAnsi="Times New Roman"/>
                <w:bCs/>
                <w:sz w:val="24"/>
                <w:szCs w:val="24"/>
                <w:lang w:eastAsia="ru-RU"/>
              </w:rPr>
              <w:t>.</w:t>
            </w:r>
          </w:p>
        </w:tc>
        <w:tc>
          <w:tcPr>
            <w:tcW w:w="8774" w:type="dxa"/>
            <w:gridSpan w:val="4"/>
            <w:vAlign w:val="center"/>
          </w:tcPr>
          <w:p w:rsidR="00E332F4" w:rsidRPr="007B5659" w:rsidRDefault="00E332F4" w:rsidP="004D206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C9411C">
              <w:rPr>
                <w:rFonts w:ascii="Times New Roman" w:eastAsia="Times New Roman" w:hAnsi="Times New Roman"/>
                <w:sz w:val="24"/>
                <w:szCs w:val="24"/>
                <w:lang w:eastAsia="ru-RU"/>
              </w:rPr>
              <w:t>ыписку из Единого государственного реестра юридических лиц, Единого государственного реестра индивидуальных предпринимателей</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4</w:t>
            </w:r>
            <w:r w:rsidRPr="007B5659">
              <w:rPr>
                <w:rFonts w:ascii="Times New Roman" w:eastAsia="Times New Roman" w:hAnsi="Times New Roman"/>
                <w:bCs/>
                <w:sz w:val="24"/>
                <w:szCs w:val="24"/>
                <w:lang w:eastAsia="ru-RU"/>
              </w:rPr>
              <w:t>.</w:t>
            </w:r>
          </w:p>
        </w:tc>
        <w:tc>
          <w:tcPr>
            <w:tcW w:w="8774" w:type="dxa"/>
            <w:gridSpan w:val="4"/>
            <w:vAlign w:val="center"/>
          </w:tcPr>
          <w:p w:rsidR="00E332F4" w:rsidRPr="007B5659" w:rsidRDefault="00E332F4" w:rsidP="004D206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C9411C">
              <w:rPr>
                <w:rFonts w:ascii="Times New Roman" w:eastAsia="Times New Roman" w:hAnsi="Times New Roman"/>
                <w:sz w:val="24"/>
                <w:szCs w:val="24"/>
                <w:lang w:eastAsia="ru-RU"/>
              </w:rPr>
              <w:t>нформацию из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Pr="007B5659">
              <w:rPr>
                <w:rFonts w:ascii="Times New Roman" w:eastAsia="Times New Roman" w:hAnsi="Times New Roman"/>
                <w:sz w:val="24"/>
                <w:szCs w:val="24"/>
                <w:lang w:eastAsia="ru-RU"/>
              </w:rPr>
              <w:t>.</w:t>
            </w:r>
          </w:p>
        </w:tc>
        <w:tc>
          <w:tcPr>
            <w:tcW w:w="3529" w:type="dxa"/>
            <w:vAlign w:val="center"/>
          </w:tcPr>
          <w:p w:rsidR="00E332F4" w:rsidRPr="007B5659" w:rsidRDefault="00E332F4" w:rsidP="004D2062">
            <w:pP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На участника отбора возлагается</w:t>
            </w:r>
          </w:p>
        </w:tc>
        <w:tc>
          <w:tcPr>
            <w:tcW w:w="5245" w:type="dxa"/>
            <w:gridSpan w:val="3"/>
            <w:vAlign w:val="center"/>
          </w:tcPr>
          <w:p w:rsidR="00E332F4" w:rsidRPr="007B5659" w:rsidRDefault="00E332F4" w:rsidP="004D2062">
            <w:pP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 xml:space="preserve">Ответственность за своевременность, полноту и достоверность представляемых документов и сведений  </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6</w:t>
            </w:r>
            <w:r w:rsidRPr="007B5659">
              <w:rPr>
                <w:rFonts w:ascii="Times New Roman" w:eastAsia="Times New Roman" w:hAnsi="Times New Roman"/>
                <w:bCs/>
                <w:sz w:val="24"/>
                <w:szCs w:val="24"/>
                <w:lang w:eastAsia="ru-RU"/>
              </w:rPr>
              <w:t>.</w:t>
            </w:r>
          </w:p>
        </w:tc>
        <w:tc>
          <w:tcPr>
            <w:tcW w:w="3529" w:type="dxa"/>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Отзыв заявки</w:t>
            </w:r>
          </w:p>
        </w:tc>
        <w:tc>
          <w:tcPr>
            <w:tcW w:w="5245" w:type="dxa"/>
            <w:gridSpan w:val="3"/>
            <w:vAlign w:val="center"/>
          </w:tcPr>
          <w:p w:rsidR="00E332F4" w:rsidRDefault="00E332F4" w:rsidP="004D2062">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Участник отбора вправе отозвать заявку до даты окончания срока проведения отбора путем направления в ко</w:t>
            </w:r>
            <w:r>
              <w:rPr>
                <w:rFonts w:ascii="Times New Roman" w:eastAsia="Times New Roman" w:hAnsi="Times New Roman"/>
                <w:sz w:val="24"/>
                <w:szCs w:val="24"/>
                <w:lang w:eastAsia="ru-RU"/>
              </w:rPr>
              <w:t>митет  соответствующего письма</w:t>
            </w:r>
          </w:p>
          <w:p w:rsidR="00E332F4" w:rsidRPr="007B5659" w:rsidRDefault="00E332F4" w:rsidP="004D2062">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Отозванные заявки не учитываются при определении количества заявок, представленных на участие в отборе</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7</w:t>
            </w:r>
            <w:r w:rsidRPr="007B5659">
              <w:rPr>
                <w:rFonts w:ascii="Times New Roman" w:eastAsia="Times New Roman" w:hAnsi="Times New Roman"/>
                <w:bCs/>
                <w:sz w:val="24"/>
                <w:szCs w:val="24"/>
                <w:lang w:eastAsia="ru-RU"/>
              </w:rPr>
              <w:t>.</w:t>
            </w:r>
          </w:p>
        </w:tc>
        <w:tc>
          <w:tcPr>
            <w:tcW w:w="3529" w:type="dxa"/>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Отзыв заявки для корректировки</w:t>
            </w:r>
          </w:p>
        </w:tc>
        <w:tc>
          <w:tcPr>
            <w:tcW w:w="5245" w:type="dxa"/>
            <w:gridSpan w:val="3"/>
            <w:vAlign w:val="center"/>
          </w:tcPr>
          <w:p w:rsidR="00E332F4" w:rsidRPr="007B5659" w:rsidRDefault="00E332F4" w:rsidP="004D2062">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Внесение изменений в заявку осуществляется путем отзыва и подачи новой заявки в течение срока приема заявок</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5.8</w:t>
            </w:r>
            <w:r w:rsidRPr="007B5659">
              <w:rPr>
                <w:rFonts w:ascii="Times New Roman" w:eastAsia="Times New Roman" w:hAnsi="Times New Roman"/>
                <w:bCs/>
                <w:sz w:val="24"/>
                <w:szCs w:val="24"/>
                <w:lang w:eastAsia="ru-RU"/>
              </w:rPr>
              <w:t>.</w:t>
            </w:r>
          </w:p>
        </w:tc>
        <w:tc>
          <w:tcPr>
            <w:tcW w:w="3529" w:type="dxa"/>
            <w:vAlign w:val="center"/>
          </w:tcPr>
          <w:p w:rsidR="00E332F4" w:rsidRPr="007B5659" w:rsidRDefault="00E332F4" w:rsidP="004D2062">
            <w:pPr>
              <w:rPr>
                <w:rFonts w:ascii="Times New Roman" w:eastAsia="Times New Roman" w:hAnsi="Times New Roman"/>
                <w:bCs/>
                <w:sz w:val="24"/>
                <w:szCs w:val="24"/>
                <w:lang w:eastAsia="ru-RU"/>
              </w:rPr>
            </w:pPr>
            <w:r w:rsidRPr="007B5659">
              <w:rPr>
                <w:rFonts w:ascii="Times New Roman" w:eastAsia="Times New Roman" w:hAnsi="Times New Roman"/>
                <w:bCs/>
                <w:sz w:val="24"/>
                <w:szCs w:val="24"/>
                <w:lang w:eastAsia="ru-RU"/>
              </w:rPr>
              <w:t>Запрос от участника отбора о разъяснении положений объявления</w:t>
            </w:r>
          </w:p>
        </w:tc>
        <w:tc>
          <w:tcPr>
            <w:tcW w:w="5245" w:type="dxa"/>
            <w:gridSpan w:val="3"/>
            <w:vAlign w:val="center"/>
          </w:tcPr>
          <w:p w:rsidR="00E332F4" w:rsidRPr="007B5659" w:rsidRDefault="00E332F4" w:rsidP="004D2062">
            <w:pPr>
              <w:rPr>
                <w:rFonts w:ascii="Times New Roman" w:eastAsia="Times New Roman" w:hAnsi="Times New Roman"/>
                <w:sz w:val="24"/>
                <w:szCs w:val="24"/>
                <w:lang w:eastAsia="ru-RU"/>
              </w:rPr>
            </w:pPr>
            <w:r w:rsidRPr="00C9411C">
              <w:rPr>
                <w:rFonts w:ascii="Times New Roman" w:eastAsia="Times New Roman" w:hAnsi="Times New Roman"/>
                <w:sz w:val="24"/>
                <w:szCs w:val="24"/>
                <w:lang w:eastAsia="ru-RU"/>
              </w:rPr>
              <w:t xml:space="preserve">Разъяснения положений информации о проведении отбора предоставляются комитетом </w:t>
            </w:r>
            <w:proofErr w:type="gramStart"/>
            <w:r w:rsidRPr="00C9411C">
              <w:rPr>
                <w:rFonts w:ascii="Times New Roman" w:eastAsia="Times New Roman" w:hAnsi="Times New Roman"/>
                <w:sz w:val="24"/>
                <w:szCs w:val="24"/>
                <w:lang w:eastAsia="ru-RU"/>
              </w:rPr>
              <w:t>в течение срока приема заявок по письменному обращению участника отбора в течение пяти рабочих дней с даты регистрации соответствующего обращения в комитете</w:t>
            </w:r>
            <w:proofErr w:type="gramEnd"/>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6.</w:t>
            </w:r>
          </w:p>
        </w:tc>
        <w:tc>
          <w:tcPr>
            <w:tcW w:w="8774" w:type="dxa"/>
            <w:gridSpan w:val="4"/>
            <w:vAlign w:val="center"/>
          </w:tcPr>
          <w:p w:rsidR="00E332F4" w:rsidRPr="007B5659" w:rsidRDefault="00E332F4" w:rsidP="004D2062">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Правила рассмотрения заявок участников отбора</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6.1.</w:t>
            </w:r>
          </w:p>
        </w:tc>
        <w:tc>
          <w:tcPr>
            <w:tcW w:w="3529" w:type="dxa"/>
            <w:vAlign w:val="center"/>
          </w:tcPr>
          <w:p w:rsidR="00E332F4" w:rsidRPr="007B5659" w:rsidRDefault="00E332F4" w:rsidP="004D2062">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Комитет осуществляет </w:t>
            </w:r>
            <w:r w:rsidRPr="00FE1F2C">
              <w:rPr>
                <w:rFonts w:ascii="Times New Roman" w:eastAsia="Times New Roman" w:hAnsi="Times New Roman"/>
                <w:sz w:val="24"/>
                <w:szCs w:val="24"/>
                <w:lang w:eastAsia="ru-RU"/>
              </w:rPr>
              <w:lastRenderedPageBreak/>
              <w:t xml:space="preserve">рассмотрение представленных участниками отбора заявок на предмет их соответствия требованиям </w:t>
            </w:r>
          </w:p>
        </w:tc>
        <w:tc>
          <w:tcPr>
            <w:tcW w:w="5245" w:type="dxa"/>
            <w:gridSpan w:val="3"/>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w:t>
            </w:r>
            <w:r w:rsidRPr="00FE1F2C">
              <w:rPr>
                <w:rFonts w:ascii="Times New Roman" w:eastAsia="Times New Roman" w:hAnsi="Times New Roman"/>
                <w:sz w:val="24"/>
                <w:szCs w:val="24"/>
                <w:lang w:eastAsia="ru-RU"/>
              </w:rPr>
              <w:t xml:space="preserve"> течение 10 рабочих дней </w:t>
            </w:r>
            <w:proofErr w:type="gramStart"/>
            <w:r w:rsidRPr="00FE1F2C">
              <w:rPr>
                <w:rFonts w:ascii="Times New Roman" w:eastAsia="Times New Roman" w:hAnsi="Times New Roman"/>
                <w:sz w:val="24"/>
                <w:szCs w:val="24"/>
                <w:lang w:eastAsia="ru-RU"/>
              </w:rPr>
              <w:t>с даты окончания</w:t>
            </w:r>
            <w:proofErr w:type="gramEnd"/>
            <w:r w:rsidRPr="00FE1F2C">
              <w:rPr>
                <w:rFonts w:ascii="Times New Roman" w:eastAsia="Times New Roman" w:hAnsi="Times New Roman"/>
                <w:sz w:val="24"/>
                <w:szCs w:val="24"/>
                <w:lang w:eastAsia="ru-RU"/>
              </w:rPr>
              <w:t xml:space="preserve"> </w:t>
            </w:r>
            <w:r w:rsidRPr="00FE1F2C">
              <w:rPr>
                <w:rFonts w:ascii="Times New Roman" w:eastAsia="Times New Roman" w:hAnsi="Times New Roman"/>
                <w:sz w:val="24"/>
                <w:szCs w:val="24"/>
                <w:lang w:eastAsia="ru-RU"/>
              </w:rPr>
              <w:lastRenderedPageBreak/>
              <w:t>приема заявок</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w:t>
            </w:r>
          </w:p>
        </w:tc>
        <w:tc>
          <w:tcPr>
            <w:tcW w:w="3529" w:type="dxa"/>
            <w:vAlign w:val="center"/>
          </w:tcPr>
          <w:p w:rsidR="00E332F4" w:rsidRPr="00FE1F2C" w:rsidRDefault="00E332F4" w:rsidP="004D2062">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Принятие решения о предоставлении субсидии осуществляется комитетом </w:t>
            </w:r>
          </w:p>
        </w:tc>
        <w:tc>
          <w:tcPr>
            <w:tcW w:w="5245" w:type="dxa"/>
            <w:gridSpan w:val="3"/>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E1F2C">
              <w:rPr>
                <w:rFonts w:ascii="Times New Roman" w:eastAsia="Times New Roman" w:hAnsi="Times New Roman"/>
                <w:sz w:val="24"/>
                <w:szCs w:val="24"/>
                <w:lang w:eastAsia="ru-RU"/>
              </w:rPr>
              <w:t xml:space="preserve"> течение 2 рабочих дней </w:t>
            </w:r>
            <w:proofErr w:type="gramStart"/>
            <w:r w:rsidRPr="00FE1F2C">
              <w:rPr>
                <w:rFonts w:ascii="Times New Roman" w:eastAsia="Times New Roman" w:hAnsi="Times New Roman"/>
                <w:sz w:val="24"/>
                <w:szCs w:val="24"/>
                <w:lang w:eastAsia="ru-RU"/>
              </w:rPr>
              <w:t>с даты окончания</w:t>
            </w:r>
            <w:proofErr w:type="gramEnd"/>
            <w:r w:rsidRPr="00FE1F2C">
              <w:rPr>
                <w:rFonts w:ascii="Times New Roman" w:eastAsia="Times New Roman" w:hAnsi="Times New Roman"/>
                <w:sz w:val="24"/>
                <w:szCs w:val="24"/>
                <w:lang w:eastAsia="ru-RU"/>
              </w:rPr>
              <w:t xml:space="preserve"> рассмотрения заявок путем издания соответствующего распоряжения, содержащего информацию о победителях отбора и размерах предоставляемых субсидий</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529" w:type="dxa"/>
            <w:vAlign w:val="center"/>
          </w:tcPr>
          <w:p w:rsidR="00E332F4" w:rsidRPr="00FE1F2C" w:rsidRDefault="00E332F4" w:rsidP="004D2062">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О результатах отбора участник отбора уведомляется </w:t>
            </w:r>
          </w:p>
        </w:tc>
        <w:tc>
          <w:tcPr>
            <w:tcW w:w="5245" w:type="dxa"/>
            <w:gridSpan w:val="3"/>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FE1F2C">
              <w:rPr>
                <w:rFonts w:ascii="Times New Roman" w:eastAsia="Times New Roman" w:hAnsi="Times New Roman"/>
                <w:sz w:val="24"/>
                <w:szCs w:val="24"/>
                <w:lang w:eastAsia="ru-RU"/>
              </w:rPr>
              <w:t xml:space="preserve"> письменном виде в течение двух рабочих дней </w:t>
            </w:r>
            <w:proofErr w:type="gramStart"/>
            <w:r w:rsidRPr="00FE1F2C">
              <w:rPr>
                <w:rFonts w:ascii="Times New Roman" w:eastAsia="Times New Roman" w:hAnsi="Times New Roman"/>
                <w:sz w:val="24"/>
                <w:szCs w:val="24"/>
                <w:lang w:eastAsia="ru-RU"/>
              </w:rPr>
              <w:t>с даты принятия</w:t>
            </w:r>
            <w:proofErr w:type="gramEnd"/>
            <w:r w:rsidRPr="00FE1F2C">
              <w:rPr>
                <w:rFonts w:ascii="Times New Roman" w:eastAsia="Times New Roman" w:hAnsi="Times New Roman"/>
                <w:sz w:val="24"/>
                <w:szCs w:val="24"/>
                <w:lang w:eastAsia="ru-RU"/>
              </w:rPr>
              <w:t xml:space="preserve"> решения</w:t>
            </w:r>
          </w:p>
          <w:p w:rsidR="00E332F4" w:rsidRDefault="00E332F4" w:rsidP="004D2062">
            <w:pPr>
              <w:rPr>
                <w:rFonts w:ascii="Times New Roman" w:eastAsia="Times New Roman" w:hAnsi="Times New Roman"/>
                <w:sz w:val="24"/>
                <w:szCs w:val="24"/>
                <w:lang w:eastAsia="ru-RU"/>
              </w:rPr>
            </w:pPr>
          </w:p>
          <w:p w:rsidR="00E332F4" w:rsidRDefault="00E332F4" w:rsidP="004D2062">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В случае если заявка участника отбора была отклонена, уведомление об отклонении должно содержать информацию о причинах ее отклонения</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7.</w:t>
            </w:r>
          </w:p>
        </w:tc>
        <w:tc>
          <w:tcPr>
            <w:tcW w:w="8774" w:type="dxa"/>
            <w:gridSpan w:val="4"/>
            <w:vAlign w:val="center"/>
          </w:tcPr>
          <w:p w:rsidR="00E332F4" w:rsidRPr="007B5659" w:rsidRDefault="00E332F4" w:rsidP="004D2062">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Основания для отклонения заявки участника отбора на стадии рассмотрения заявок</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7.1.</w:t>
            </w:r>
          </w:p>
        </w:tc>
        <w:tc>
          <w:tcPr>
            <w:tcW w:w="8774" w:type="dxa"/>
            <w:gridSpan w:val="4"/>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E1F2C">
              <w:rPr>
                <w:rFonts w:ascii="Times New Roman" w:eastAsia="Times New Roman" w:hAnsi="Times New Roman"/>
                <w:sz w:val="24"/>
                <w:szCs w:val="24"/>
                <w:lang w:eastAsia="ru-RU"/>
              </w:rPr>
              <w:t>есоответствие участника отбора на дату подачи заявки требованиям</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7.2.</w:t>
            </w:r>
          </w:p>
        </w:tc>
        <w:tc>
          <w:tcPr>
            <w:tcW w:w="8774" w:type="dxa"/>
            <w:gridSpan w:val="4"/>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FE1F2C">
              <w:rPr>
                <w:rFonts w:ascii="Times New Roman" w:eastAsia="Times New Roman" w:hAnsi="Times New Roman"/>
                <w:sz w:val="24"/>
                <w:szCs w:val="24"/>
                <w:lang w:eastAsia="ru-RU"/>
              </w:rPr>
              <w:t>есоответствие представленных участником отбора заявки о предоставлении субсидии и документов требованиям или непредставление (представление не в полном объеме) документов</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7.3.</w:t>
            </w:r>
          </w:p>
        </w:tc>
        <w:tc>
          <w:tcPr>
            <w:tcW w:w="8774" w:type="dxa"/>
            <w:gridSpan w:val="4"/>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E1F2C">
              <w:rPr>
                <w:rFonts w:ascii="Times New Roman" w:eastAsia="Times New Roman" w:hAnsi="Times New Roman"/>
                <w:sz w:val="24"/>
                <w:szCs w:val="24"/>
                <w:lang w:eastAsia="ru-RU"/>
              </w:rPr>
              <w:t>одача участником отбора заявки с нарушением срока, указанного в объявлении о проведении отбора</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8.</w:t>
            </w:r>
          </w:p>
        </w:tc>
        <w:tc>
          <w:tcPr>
            <w:tcW w:w="8774" w:type="dxa"/>
            <w:gridSpan w:val="4"/>
            <w:vAlign w:val="center"/>
          </w:tcPr>
          <w:p w:rsidR="00E332F4" w:rsidRPr="007B5659" w:rsidRDefault="00E332F4" w:rsidP="004D2062">
            <w:pPr>
              <w:jc w:val="center"/>
              <w:rPr>
                <w:rFonts w:ascii="Times New Roman" w:eastAsia="Times New Roman" w:hAnsi="Times New Roman"/>
                <w:b/>
                <w:sz w:val="24"/>
                <w:szCs w:val="24"/>
                <w:lang w:eastAsia="ru-RU"/>
              </w:rPr>
            </w:pPr>
            <w:r w:rsidRPr="00FE1F2C">
              <w:rPr>
                <w:rFonts w:ascii="Times New Roman" w:eastAsia="Times New Roman" w:hAnsi="Times New Roman"/>
                <w:b/>
                <w:sz w:val="24"/>
                <w:szCs w:val="24"/>
                <w:lang w:eastAsia="ru-RU"/>
              </w:rPr>
              <w:t>Условия и порядок предоставления субсидии</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sidRPr="007B5659">
              <w:rPr>
                <w:rFonts w:ascii="Times New Roman" w:eastAsia="Times New Roman" w:hAnsi="Times New Roman"/>
                <w:sz w:val="24"/>
                <w:szCs w:val="24"/>
                <w:lang w:eastAsia="ru-RU"/>
              </w:rPr>
              <w:t>8.1.</w:t>
            </w:r>
          </w:p>
        </w:tc>
        <w:tc>
          <w:tcPr>
            <w:tcW w:w="3671" w:type="dxa"/>
            <w:gridSpan w:val="3"/>
            <w:vAlign w:val="center"/>
          </w:tcPr>
          <w:p w:rsidR="00E332F4" w:rsidRPr="007B5659" w:rsidRDefault="00E332F4" w:rsidP="004D2062">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В случае принятия решения о предоставлении субсидии </w:t>
            </w:r>
          </w:p>
        </w:tc>
        <w:tc>
          <w:tcPr>
            <w:tcW w:w="5103" w:type="dxa"/>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FE1F2C">
              <w:rPr>
                <w:rFonts w:ascii="Times New Roman" w:eastAsia="Times New Roman" w:hAnsi="Times New Roman"/>
                <w:sz w:val="24"/>
                <w:szCs w:val="24"/>
                <w:lang w:eastAsia="ru-RU"/>
              </w:rPr>
              <w:t>омитет в течение 15 рабочих дней со дня принятия указанного решения заключает с получателем субсидии в государственной интегрированной информационной системе управления общественными финансами «Электронный бюджет» соглашение о предоставлении субсидии в соответствии с типовой формой, установленной Министерством финансов Российской Федерации или  комитетом финансов Ленинградской области</w:t>
            </w:r>
            <w:r>
              <w:rPr>
                <w:rFonts w:ascii="Times New Roman" w:eastAsia="Times New Roman" w:hAnsi="Times New Roman"/>
                <w:sz w:val="24"/>
                <w:szCs w:val="24"/>
                <w:lang w:eastAsia="ru-RU"/>
              </w:rPr>
              <w:t xml:space="preserve">  </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3671" w:type="dxa"/>
            <w:gridSpan w:val="3"/>
            <w:vAlign w:val="center"/>
          </w:tcPr>
          <w:p w:rsidR="00E332F4" w:rsidRPr="00FE1F2C" w:rsidRDefault="00E332F4" w:rsidP="004D2062">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В случае</w:t>
            </w:r>
            <w:proofErr w:type="gramStart"/>
            <w:r w:rsidRPr="00FE1F2C">
              <w:rPr>
                <w:rFonts w:ascii="Times New Roman" w:eastAsia="Times New Roman" w:hAnsi="Times New Roman"/>
                <w:sz w:val="24"/>
                <w:szCs w:val="24"/>
                <w:lang w:eastAsia="ru-RU"/>
              </w:rPr>
              <w:t>,</w:t>
            </w:r>
            <w:proofErr w:type="gramEnd"/>
            <w:r w:rsidRPr="00FE1F2C">
              <w:rPr>
                <w:rFonts w:ascii="Times New Roman" w:eastAsia="Times New Roman" w:hAnsi="Times New Roman"/>
                <w:sz w:val="24"/>
                <w:szCs w:val="24"/>
                <w:lang w:eastAsia="ru-RU"/>
              </w:rPr>
              <w:t xml:space="preserve"> если получателем субсидии соглашение не подписано</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FE1F2C">
              <w:rPr>
                <w:rFonts w:ascii="Times New Roman" w:eastAsia="Times New Roman" w:hAnsi="Times New Roman"/>
                <w:sz w:val="24"/>
                <w:szCs w:val="24"/>
                <w:lang w:eastAsia="ru-RU"/>
              </w:rPr>
              <w:t>н признается уклонившимся от подписания соглашения</w:t>
            </w:r>
          </w:p>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E1F2C">
              <w:rPr>
                <w:rFonts w:ascii="Times New Roman" w:eastAsia="Times New Roman" w:hAnsi="Times New Roman"/>
                <w:sz w:val="24"/>
                <w:szCs w:val="24"/>
                <w:lang w:eastAsia="ru-RU"/>
              </w:rPr>
              <w:t xml:space="preserve">олучателю субсидии в течение 2 рабочих дней после истечения срока подписания соглашения направляется уведомление об аннулировании заявления по причине </w:t>
            </w:r>
            <w:proofErr w:type="spellStart"/>
            <w:r w:rsidRPr="00FE1F2C">
              <w:rPr>
                <w:rFonts w:ascii="Times New Roman" w:eastAsia="Times New Roman" w:hAnsi="Times New Roman"/>
                <w:sz w:val="24"/>
                <w:szCs w:val="24"/>
                <w:lang w:eastAsia="ru-RU"/>
              </w:rPr>
              <w:t>незаключения</w:t>
            </w:r>
            <w:proofErr w:type="spellEnd"/>
            <w:r w:rsidRPr="00FE1F2C">
              <w:rPr>
                <w:rFonts w:ascii="Times New Roman" w:eastAsia="Times New Roman" w:hAnsi="Times New Roman"/>
                <w:sz w:val="24"/>
                <w:szCs w:val="24"/>
                <w:lang w:eastAsia="ru-RU"/>
              </w:rPr>
              <w:t xml:space="preserve"> соглашения</w:t>
            </w:r>
          </w:p>
        </w:tc>
      </w:tr>
      <w:tr w:rsidR="00E332F4" w:rsidRPr="007B5659" w:rsidTr="004D2062">
        <w:tc>
          <w:tcPr>
            <w:tcW w:w="832" w:type="dxa"/>
            <w:vMerge w:val="restart"/>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3671" w:type="dxa"/>
            <w:gridSpan w:val="3"/>
            <w:vMerge w:val="restart"/>
            <w:vAlign w:val="center"/>
          </w:tcPr>
          <w:p w:rsidR="00E332F4" w:rsidRPr="00FE1F2C" w:rsidRDefault="00E332F4" w:rsidP="004D2062">
            <w:pPr>
              <w:rPr>
                <w:rFonts w:ascii="Times New Roman" w:eastAsia="Times New Roman" w:hAnsi="Times New Roman"/>
                <w:sz w:val="24"/>
                <w:szCs w:val="24"/>
                <w:lang w:eastAsia="ru-RU"/>
              </w:rPr>
            </w:pPr>
            <w:r w:rsidRPr="00FE1F2C">
              <w:rPr>
                <w:rFonts w:ascii="Times New Roman" w:eastAsia="Times New Roman" w:hAnsi="Times New Roman"/>
                <w:sz w:val="24"/>
                <w:szCs w:val="24"/>
                <w:lang w:eastAsia="ru-RU"/>
              </w:rPr>
              <w:t xml:space="preserve">Основания для отказа в </w:t>
            </w:r>
            <w:r>
              <w:rPr>
                <w:rFonts w:ascii="Times New Roman" w:eastAsia="Times New Roman" w:hAnsi="Times New Roman"/>
                <w:sz w:val="24"/>
                <w:szCs w:val="24"/>
                <w:lang w:eastAsia="ru-RU"/>
              </w:rPr>
              <w:t xml:space="preserve">предоставлении субсидии </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FE1F2C">
              <w:rPr>
                <w:rFonts w:ascii="Times New Roman" w:eastAsia="Times New Roman" w:hAnsi="Times New Roman"/>
                <w:sz w:val="24"/>
                <w:szCs w:val="24"/>
                <w:lang w:eastAsia="ru-RU"/>
              </w:rPr>
              <w:t>соответствие представленных документов требованиям или непредставление (представление не в полном объеме)</w:t>
            </w:r>
            <w:r>
              <w:rPr>
                <w:rFonts w:ascii="Times New Roman" w:eastAsia="Times New Roman" w:hAnsi="Times New Roman"/>
                <w:sz w:val="24"/>
                <w:szCs w:val="24"/>
                <w:lang w:eastAsia="ru-RU"/>
              </w:rPr>
              <w:t xml:space="preserve"> </w:t>
            </w:r>
            <w:r w:rsidRPr="00FE1F2C">
              <w:rPr>
                <w:rFonts w:ascii="Times New Roman" w:eastAsia="Times New Roman" w:hAnsi="Times New Roman"/>
                <w:sz w:val="24"/>
                <w:szCs w:val="24"/>
                <w:lang w:eastAsia="ru-RU"/>
              </w:rPr>
              <w:t>документов</w:t>
            </w:r>
          </w:p>
        </w:tc>
      </w:tr>
      <w:tr w:rsidR="00E332F4" w:rsidRPr="007B5659" w:rsidTr="004D2062">
        <w:tc>
          <w:tcPr>
            <w:tcW w:w="832" w:type="dxa"/>
            <w:vMerge/>
            <w:vAlign w:val="center"/>
          </w:tcPr>
          <w:p w:rsidR="00E332F4" w:rsidRDefault="00E332F4" w:rsidP="004D2062">
            <w:pPr>
              <w:jc w:val="center"/>
              <w:rPr>
                <w:rFonts w:ascii="Times New Roman" w:eastAsia="Times New Roman" w:hAnsi="Times New Roman"/>
                <w:sz w:val="24"/>
                <w:szCs w:val="24"/>
                <w:lang w:eastAsia="ru-RU"/>
              </w:rPr>
            </w:pPr>
          </w:p>
        </w:tc>
        <w:tc>
          <w:tcPr>
            <w:tcW w:w="3671" w:type="dxa"/>
            <w:gridSpan w:val="3"/>
            <w:vMerge/>
            <w:vAlign w:val="center"/>
          </w:tcPr>
          <w:p w:rsidR="00E332F4" w:rsidRPr="00FE1F2C" w:rsidRDefault="00E332F4" w:rsidP="004D2062">
            <w:pPr>
              <w:rPr>
                <w:rFonts w:ascii="Times New Roman" w:eastAsia="Times New Roman" w:hAnsi="Times New Roman"/>
                <w:sz w:val="24"/>
                <w:szCs w:val="24"/>
                <w:lang w:eastAsia="ru-RU"/>
              </w:rPr>
            </w:pPr>
          </w:p>
        </w:tc>
        <w:tc>
          <w:tcPr>
            <w:tcW w:w="5103" w:type="dxa"/>
            <w:vAlign w:val="center"/>
          </w:tcPr>
          <w:p w:rsidR="00E332F4" w:rsidRPr="00FE1F2C"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FE1F2C">
              <w:rPr>
                <w:rFonts w:ascii="Times New Roman" w:eastAsia="Times New Roman" w:hAnsi="Times New Roman"/>
                <w:sz w:val="24"/>
                <w:szCs w:val="24"/>
                <w:lang w:eastAsia="ru-RU"/>
              </w:rPr>
              <w:t>становление факта недостоверности представленной получателем субсидии информации, содержащейся в документах</w:t>
            </w:r>
          </w:p>
        </w:tc>
      </w:tr>
      <w:tr w:rsidR="00E332F4" w:rsidRPr="007B5659" w:rsidTr="004D2062">
        <w:tc>
          <w:tcPr>
            <w:tcW w:w="832" w:type="dxa"/>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3671" w:type="dxa"/>
            <w:gridSpan w:val="3"/>
            <w:vAlign w:val="center"/>
          </w:tcPr>
          <w:p w:rsidR="00E332F4" w:rsidRPr="00FE1F2C"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Размер субсидии </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6566F">
              <w:rPr>
                <w:rFonts w:ascii="Times New Roman" w:eastAsia="Times New Roman" w:hAnsi="Times New Roman"/>
                <w:sz w:val="24"/>
                <w:szCs w:val="24"/>
                <w:lang w:eastAsia="ru-RU"/>
              </w:rPr>
              <w:t xml:space="preserve">е может составлять более 1,5 млн. рублей на один номер (одна или несколько жилых комнат и (или) помещений, соединенных между собой </w:t>
            </w:r>
            <w:r w:rsidRPr="0006566F">
              <w:rPr>
                <w:rFonts w:ascii="Times New Roman" w:eastAsia="Times New Roman" w:hAnsi="Times New Roman"/>
                <w:sz w:val="24"/>
                <w:szCs w:val="24"/>
                <w:lang w:eastAsia="ru-RU"/>
              </w:rPr>
              <w:lastRenderedPageBreak/>
              <w:t>и оснащенных индивидуальным туалетом, умывальником и душем) в модульном некапитальном средстве размещения и более 50 процентов общей стоимости инвестиционного проекта</w:t>
            </w:r>
          </w:p>
        </w:tc>
      </w:tr>
      <w:tr w:rsidR="00E332F4" w:rsidRPr="007B5659" w:rsidTr="004D2062">
        <w:tc>
          <w:tcPr>
            <w:tcW w:w="832" w:type="dxa"/>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8.5.</w:t>
            </w:r>
          </w:p>
        </w:tc>
        <w:tc>
          <w:tcPr>
            <w:tcW w:w="3671" w:type="dxa"/>
            <w:gridSpan w:val="3"/>
            <w:vAlign w:val="center"/>
          </w:tcPr>
          <w:p w:rsidR="00E332F4" w:rsidRPr="0006566F"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Субсиди</w:t>
            </w:r>
            <w:r>
              <w:rPr>
                <w:rFonts w:ascii="Times New Roman" w:eastAsia="Times New Roman" w:hAnsi="Times New Roman"/>
                <w:sz w:val="24"/>
                <w:szCs w:val="24"/>
                <w:lang w:eastAsia="ru-RU"/>
              </w:rPr>
              <w:t>я</w:t>
            </w:r>
            <w:r w:rsidRPr="0006566F">
              <w:rPr>
                <w:rFonts w:ascii="Times New Roman" w:eastAsia="Times New Roman" w:hAnsi="Times New Roman"/>
                <w:sz w:val="24"/>
                <w:szCs w:val="24"/>
                <w:lang w:eastAsia="ru-RU"/>
              </w:rPr>
              <w:t xml:space="preserve"> предоставля</w:t>
            </w:r>
            <w:r>
              <w:rPr>
                <w:rFonts w:ascii="Times New Roman" w:eastAsia="Times New Roman" w:hAnsi="Times New Roman"/>
                <w:sz w:val="24"/>
                <w:szCs w:val="24"/>
                <w:lang w:eastAsia="ru-RU"/>
              </w:rPr>
              <w:t>ется</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Pr="0006566F">
              <w:rPr>
                <w:rFonts w:ascii="Times New Roman" w:eastAsia="Times New Roman" w:hAnsi="Times New Roman"/>
                <w:sz w:val="24"/>
                <w:szCs w:val="24"/>
                <w:lang w:eastAsia="ru-RU"/>
              </w:rPr>
              <w:t xml:space="preserve">финансовое обеспечение затрат, связанных с реализацией инвестиционного проекта или отдельных мероприятий инвестиционного проекта, по следующим направлениям расходов: </w:t>
            </w:r>
          </w:p>
          <w:p w:rsidR="00E332F4"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оплата труда работников, включая налог на доходы физических лиц, страховые взносы (начисления на оплату труда) в государственные внебюджетные фонды; оплата товаров; </w:t>
            </w:r>
          </w:p>
          <w:p w:rsidR="00E332F4"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оплата работ; </w:t>
            </w:r>
          </w:p>
          <w:p w:rsidR="00E332F4"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оплата услуг (услуги связи, транспортные услуги, арендная плата за пользование имуществом); </w:t>
            </w:r>
          </w:p>
          <w:p w:rsidR="00E332F4"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на приобретение нефинансовых активов, в том числе на приобретение объектов интеллектуальной собственности, информационного и компьютерного телекоммуникационного оборудования и прочего оборудования, включая хозяйственный инвентарь, используемого для реализации инвестиционного проекта</w:t>
            </w:r>
          </w:p>
        </w:tc>
      </w:tr>
      <w:tr w:rsidR="00E332F4" w:rsidRPr="007B5659" w:rsidTr="004D2062">
        <w:tc>
          <w:tcPr>
            <w:tcW w:w="832" w:type="dxa"/>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3671" w:type="dxa"/>
            <w:gridSpan w:val="3"/>
            <w:vAlign w:val="center"/>
          </w:tcPr>
          <w:p w:rsidR="00E332F4" w:rsidRPr="0006566F"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Субсидии не предоставляются на оплату кредитов и займов</w:t>
            </w:r>
          </w:p>
        </w:tc>
        <w:tc>
          <w:tcPr>
            <w:tcW w:w="5103" w:type="dxa"/>
            <w:vAlign w:val="center"/>
          </w:tcPr>
          <w:p w:rsidR="00E332F4" w:rsidRPr="0006566F"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6566F">
              <w:rPr>
                <w:rFonts w:ascii="Times New Roman" w:eastAsia="Times New Roman" w:hAnsi="Times New Roman"/>
                <w:sz w:val="24"/>
                <w:szCs w:val="24"/>
                <w:lang w:eastAsia="ru-RU"/>
              </w:rPr>
              <w:t>а финансовое обеспечение затрат:</w:t>
            </w:r>
          </w:p>
          <w:p w:rsidR="00E332F4" w:rsidRDefault="00E332F4" w:rsidP="004D2062">
            <w:pPr>
              <w:rPr>
                <w:rFonts w:ascii="Times New Roman" w:eastAsia="Times New Roman" w:hAnsi="Times New Roman"/>
                <w:sz w:val="24"/>
                <w:szCs w:val="24"/>
                <w:lang w:eastAsia="ru-RU"/>
              </w:rPr>
            </w:pPr>
            <w:proofErr w:type="gramStart"/>
            <w:r w:rsidRPr="0006566F">
              <w:rPr>
                <w:rFonts w:ascii="Times New Roman" w:eastAsia="Times New Roman" w:hAnsi="Times New Roman"/>
                <w:sz w:val="24"/>
                <w:szCs w:val="24"/>
                <w:lang w:eastAsia="ru-RU"/>
              </w:rPr>
              <w:t>связанных</w:t>
            </w:r>
            <w:proofErr w:type="gramEnd"/>
            <w:r w:rsidRPr="0006566F">
              <w:rPr>
                <w:rFonts w:ascii="Times New Roman" w:eastAsia="Times New Roman" w:hAnsi="Times New Roman"/>
                <w:sz w:val="24"/>
                <w:szCs w:val="24"/>
                <w:lang w:eastAsia="ru-RU"/>
              </w:rPr>
              <w:t xml:space="preserve"> с осуществлением предпринимательской деятельности и оказанием помощи коммерческим организациям, не связанной с реализацией инвестиционного проекта;</w:t>
            </w:r>
          </w:p>
          <w:p w:rsidR="00E332F4" w:rsidRDefault="00E332F4" w:rsidP="004D2062">
            <w:pPr>
              <w:rPr>
                <w:rFonts w:ascii="Times New Roman" w:eastAsia="Times New Roman" w:hAnsi="Times New Roman"/>
                <w:sz w:val="24"/>
                <w:szCs w:val="24"/>
                <w:lang w:eastAsia="ru-RU"/>
              </w:rPr>
            </w:pPr>
            <w:proofErr w:type="gramStart"/>
            <w:r w:rsidRPr="0006566F">
              <w:rPr>
                <w:rFonts w:ascii="Times New Roman" w:eastAsia="Times New Roman" w:hAnsi="Times New Roman"/>
                <w:sz w:val="24"/>
                <w:szCs w:val="24"/>
                <w:lang w:eastAsia="ru-RU"/>
              </w:rPr>
              <w:t>связанных</w:t>
            </w:r>
            <w:proofErr w:type="gramEnd"/>
            <w:r w:rsidRPr="0006566F">
              <w:rPr>
                <w:rFonts w:ascii="Times New Roman" w:eastAsia="Times New Roman" w:hAnsi="Times New Roman"/>
                <w:sz w:val="24"/>
                <w:szCs w:val="24"/>
                <w:lang w:eastAsia="ru-RU"/>
              </w:rPr>
              <w:t xml:space="preserve"> с осуществлением деятельности, не связанной с реализацией инвестиционного проекта;</w:t>
            </w:r>
          </w:p>
          <w:p w:rsidR="00E332F4" w:rsidRDefault="00E332F4" w:rsidP="004D2062">
            <w:pPr>
              <w:rPr>
                <w:rFonts w:ascii="Times New Roman" w:eastAsia="Times New Roman" w:hAnsi="Times New Roman"/>
                <w:sz w:val="24"/>
                <w:szCs w:val="24"/>
                <w:lang w:eastAsia="ru-RU"/>
              </w:rPr>
            </w:pPr>
            <w:r w:rsidRPr="000837B6">
              <w:rPr>
                <w:rFonts w:ascii="Times New Roman" w:eastAsia="Times New Roman" w:hAnsi="Times New Roman"/>
                <w:sz w:val="24"/>
                <w:szCs w:val="24"/>
                <w:lang w:eastAsia="ru-RU"/>
              </w:rPr>
              <w:t>на оплату кредитов и займов</w:t>
            </w:r>
          </w:p>
        </w:tc>
      </w:tr>
      <w:tr w:rsidR="00E332F4" w:rsidRPr="007B5659" w:rsidTr="004D2062">
        <w:tc>
          <w:tcPr>
            <w:tcW w:w="832" w:type="dxa"/>
            <w:vMerge w:val="restart"/>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3671" w:type="dxa"/>
            <w:gridSpan w:val="3"/>
            <w:vMerge w:val="restart"/>
            <w:vAlign w:val="center"/>
          </w:tcPr>
          <w:p w:rsidR="00E332F4" w:rsidRPr="0006566F"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Осуществление расходов, источником финансового обеспечения которых являются не использованные в отчетном финансовом году остатки субсидии</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06566F">
              <w:rPr>
                <w:rFonts w:ascii="Times New Roman" w:eastAsia="Times New Roman" w:hAnsi="Times New Roman"/>
                <w:sz w:val="24"/>
                <w:szCs w:val="24"/>
                <w:lang w:eastAsia="ru-RU"/>
              </w:rPr>
              <w:t xml:space="preserve">существляется </w:t>
            </w:r>
            <w:proofErr w:type="gramStart"/>
            <w:r w:rsidRPr="0006566F">
              <w:rPr>
                <w:rFonts w:ascii="Times New Roman" w:eastAsia="Times New Roman" w:hAnsi="Times New Roman"/>
                <w:sz w:val="24"/>
                <w:szCs w:val="24"/>
                <w:lang w:eastAsia="ru-RU"/>
              </w:rPr>
              <w:t>при принятии комитетом по согласованию с комитетом финансов Ленинградской области решения о наличии потребности в указанных средствах</w:t>
            </w:r>
            <w:proofErr w:type="gramEnd"/>
          </w:p>
        </w:tc>
      </w:tr>
      <w:tr w:rsidR="00E332F4" w:rsidRPr="007B5659" w:rsidTr="004D2062">
        <w:tc>
          <w:tcPr>
            <w:tcW w:w="832" w:type="dxa"/>
            <w:vMerge/>
            <w:vAlign w:val="center"/>
          </w:tcPr>
          <w:p w:rsidR="00E332F4" w:rsidRDefault="00E332F4" w:rsidP="004D2062">
            <w:pPr>
              <w:jc w:val="center"/>
              <w:rPr>
                <w:rFonts w:ascii="Times New Roman" w:eastAsia="Times New Roman" w:hAnsi="Times New Roman"/>
                <w:sz w:val="24"/>
                <w:szCs w:val="24"/>
                <w:lang w:eastAsia="ru-RU"/>
              </w:rPr>
            </w:pPr>
          </w:p>
        </w:tc>
        <w:tc>
          <w:tcPr>
            <w:tcW w:w="3671" w:type="dxa"/>
            <w:gridSpan w:val="3"/>
            <w:vMerge/>
            <w:vAlign w:val="center"/>
          </w:tcPr>
          <w:p w:rsidR="00E332F4" w:rsidRPr="0006566F" w:rsidRDefault="00E332F4" w:rsidP="004D2062">
            <w:pPr>
              <w:rPr>
                <w:rFonts w:ascii="Times New Roman" w:eastAsia="Times New Roman" w:hAnsi="Times New Roman"/>
                <w:sz w:val="24"/>
                <w:szCs w:val="24"/>
                <w:lang w:eastAsia="ru-RU"/>
              </w:rPr>
            </w:pPr>
          </w:p>
        </w:tc>
        <w:tc>
          <w:tcPr>
            <w:tcW w:w="5103" w:type="dxa"/>
            <w:vAlign w:val="center"/>
          </w:tcPr>
          <w:p w:rsidR="00E332F4"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 на период не более 12 месяцев</w:t>
            </w:r>
          </w:p>
        </w:tc>
      </w:tr>
      <w:tr w:rsidR="00E332F4" w:rsidRPr="007B5659" w:rsidTr="004D2062">
        <w:tc>
          <w:tcPr>
            <w:tcW w:w="832" w:type="dxa"/>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3671" w:type="dxa"/>
            <w:gridSpan w:val="3"/>
            <w:vAlign w:val="center"/>
          </w:tcPr>
          <w:p w:rsidR="00E332F4" w:rsidRPr="0006566F"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Объем собственных средств, направляемых получателем субсидии на реализацию инвестиционного проекта </w:t>
            </w:r>
          </w:p>
        </w:tc>
        <w:tc>
          <w:tcPr>
            <w:tcW w:w="5103" w:type="dxa"/>
            <w:vAlign w:val="center"/>
          </w:tcPr>
          <w:p w:rsidR="00E332F4"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не менее 50 процентов расходов на реализацию инвестиционного проекта</w:t>
            </w:r>
          </w:p>
        </w:tc>
      </w:tr>
      <w:tr w:rsidR="00E332F4" w:rsidRPr="007B5659" w:rsidTr="004D2062">
        <w:tc>
          <w:tcPr>
            <w:tcW w:w="832" w:type="dxa"/>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3671" w:type="dxa"/>
            <w:gridSpan w:val="3"/>
            <w:vAlign w:val="center"/>
          </w:tcPr>
          <w:p w:rsidR="00E332F4" w:rsidRPr="0006566F"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Затраты, понесенные после утверждения Правительством </w:t>
            </w:r>
            <w:r w:rsidRPr="0006566F">
              <w:rPr>
                <w:rFonts w:ascii="Times New Roman" w:eastAsia="Times New Roman" w:hAnsi="Times New Roman"/>
                <w:sz w:val="24"/>
                <w:szCs w:val="24"/>
                <w:lang w:eastAsia="ru-RU"/>
              </w:rPr>
              <w:lastRenderedPageBreak/>
              <w:t xml:space="preserve">Российской Федерации распределения субсидий, предоставляемых из федерального бюджета в 2023 и 2024 годах бюджетам субъектов Российской Федерации на поддержку инвестиционных проектов по созданию модульных некапитальных средств размещения получателем субсидии за счет собственных средств на реализацию инвестиционного проекта по созданию модульных некапитальных средств размещения </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w:t>
            </w:r>
            <w:r w:rsidRPr="0006566F">
              <w:rPr>
                <w:rFonts w:ascii="Times New Roman" w:eastAsia="Times New Roman" w:hAnsi="Times New Roman"/>
                <w:sz w:val="24"/>
                <w:szCs w:val="24"/>
                <w:lang w:eastAsia="ru-RU"/>
              </w:rPr>
              <w:t xml:space="preserve">читываются как исполнение условий </w:t>
            </w:r>
            <w:proofErr w:type="spellStart"/>
            <w:r w:rsidRPr="0006566F">
              <w:rPr>
                <w:rFonts w:ascii="Times New Roman" w:eastAsia="Times New Roman" w:hAnsi="Times New Roman"/>
                <w:sz w:val="24"/>
                <w:szCs w:val="24"/>
                <w:lang w:eastAsia="ru-RU"/>
              </w:rPr>
              <w:t>софинансирования</w:t>
            </w:r>
            <w:proofErr w:type="spellEnd"/>
            <w:r w:rsidRPr="0006566F">
              <w:rPr>
                <w:rFonts w:ascii="Times New Roman" w:eastAsia="Times New Roman" w:hAnsi="Times New Roman"/>
                <w:sz w:val="24"/>
                <w:szCs w:val="24"/>
                <w:lang w:eastAsia="ru-RU"/>
              </w:rPr>
              <w:t xml:space="preserve"> средств субсидии</w:t>
            </w:r>
          </w:p>
        </w:tc>
      </w:tr>
      <w:tr w:rsidR="00E332F4" w:rsidRPr="007B5659" w:rsidTr="004D2062">
        <w:tc>
          <w:tcPr>
            <w:tcW w:w="832" w:type="dxa"/>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8.10.</w:t>
            </w:r>
          </w:p>
        </w:tc>
        <w:tc>
          <w:tcPr>
            <w:tcW w:w="3671" w:type="dxa"/>
            <w:gridSpan w:val="3"/>
            <w:vAlign w:val="center"/>
          </w:tcPr>
          <w:p w:rsidR="00E332F4" w:rsidRPr="0006566F"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 xml:space="preserve">Перечисление субсидий получателям субсидий осуществляется на основании заключенного соглашения </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06566F">
              <w:rPr>
                <w:rFonts w:ascii="Times New Roman" w:eastAsia="Times New Roman" w:hAnsi="Times New Roman"/>
                <w:sz w:val="24"/>
                <w:szCs w:val="24"/>
                <w:lang w:eastAsia="ru-RU"/>
              </w:rPr>
              <w:t>е позднее 10 рабочего дня, следующего за днем его заключения, на расчетные счета получателей субсидий, указанные в соглашении, открытые в российской кредитной организации, если иное не установлено законодательством</w:t>
            </w:r>
          </w:p>
        </w:tc>
      </w:tr>
      <w:tr w:rsidR="00E332F4" w:rsidRPr="007B5659" w:rsidTr="004D2062">
        <w:tc>
          <w:tcPr>
            <w:tcW w:w="832" w:type="dxa"/>
            <w:vAlign w:val="center"/>
          </w:tcPr>
          <w:p w:rsidR="00E332F4" w:rsidRDefault="00E332F4" w:rsidP="004D206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8.11.</w:t>
            </w:r>
          </w:p>
        </w:tc>
        <w:tc>
          <w:tcPr>
            <w:tcW w:w="3671" w:type="dxa"/>
            <w:gridSpan w:val="3"/>
            <w:vAlign w:val="center"/>
          </w:tcPr>
          <w:p w:rsidR="00E332F4" w:rsidRPr="0006566F" w:rsidRDefault="00E332F4" w:rsidP="004D2062">
            <w:pPr>
              <w:rPr>
                <w:rFonts w:ascii="Times New Roman" w:eastAsia="Times New Roman" w:hAnsi="Times New Roman"/>
                <w:sz w:val="24"/>
                <w:szCs w:val="24"/>
                <w:lang w:eastAsia="ru-RU"/>
              </w:rPr>
            </w:pPr>
            <w:r w:rsidRPr="0006566F">
              <w:rPr>
                <w:rFonts w:ascii="Times New Roman" w:eastAsia="Times New Roman" w:hAnsi="Times New Roman"/>
                <w:sz w:val="24"/>
                <w:szCs w:val="24"/>
                <w:lang w:eastAsia="ru-RU"/>
              </w:rPr>
              <w:t>Расчеты за счет средств субсидии и собственных сре</w:t>
            </w:r>
            <w:proofErr w:type="gramStart"/>
            <w:r w:rsidRPr="0006566F">
              <w:rPr>
                <w:rFonts w:ascii="Times New Roman" w:eastAsia="Times New Roman" w:hAnsi="Times New Roman"/>
                <w:sz w:val="24"/>
                <w:szCs w:val="24"/>
                <w:lang w:eastAsia="ru-RU"/>
              </w:rPr>
              <w:t>дств в пр</w:t>
            </w:r>
            <w:proofErr w:type="gramEnd"/>
            <w:r w:rsidRPr="0006566F">
              <w:rPr>
                <w:rFonts w:ascii="Times New Roman" w:eastAsia="Times New Roman" w:hAnsi="Times New Roman"/>
                <w:sz w:val="24"/>
                <w:szCs w:val="24"/>
                <w:lang w:eastAsia="ru-RU"/>
              </w:rPr>
              <w:t xml:space="preserve">еделах стоимости реализуемых инвестиционных проектов </w:t>
            </w:r>
          </w:p>
        </w:tc>
        <w:tc>
          <w:tcPr>
            <w:tcW w:w="5103" w:type="dxa"/>
            <w:vAlign w:val="center"/>
          </w:tcPr>
          <w:p w:rsidR="00E332F4"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6566F">
              <w:rPr>
                <w:rFonts w:ascii="Times New Roman" w:eastAsia="Times New Roman" w:hAnsi="Times New Roman"/>
                <w:sz w:val="24"/>
                <w:szCs w:val="24"/>
                <w:lang w:eastAsia="ru-RU"/>
              </w:rPr>
              <w:t>роизводятся получателями субсидий только в безналичной форме со своих расчетных счетов</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7B5659">
              <w:rPr>
                <w:rFonts w:ascii="Times New Roman" w:eastAsia="Times New Roman" w:hAnsi="Times New Roman"/>
                <w:b/>
                <w:bCs/>
                <w:sz w:val="24"/>
                <w:szCs w:val="24"/>
                <w:lang w:eastAsia="ru-RU"/>
              </w:rPr>
              <w:t>.</w:t>
            </w:r>
          </w:p>
        </w:tc>
        <w:tc>
          <w:tcPr>
            <w:tcW w:w="8774" w:type="dxa"/>
            <w:gridSpan w:val="4"/>
            <w:vAlign w:val="center"/>
          </w:tcPr>
          <w:p w:rsidR="00E332F4" w:rsidRPr="007B5659" w:rsidRDefault="00E332F4" w:rsidP="004D2062">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Результат использования субсидии</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7B5659">
              <w:rPr>
                <w:rFonts w:ascii="Times New Roman" w:eastAsia="Times New Roman" w:hAnsi="Times New Roman"/>
                <w:bCs/>
                <w:sz w:val="24"/>
                <w:szCs w:val="24"/>
                <w:lang w:eastAsia="ru-RU"/>
              </w:rPr>
              <w:t>.1.</w:t>
            </w:r>
          </w:p>
        </w:tc>
        <w:tc>
          <w:tcPr>
            <w:tcW w:w="3595" w:type="dxa"/>
            <w:gridSpan w:val="2"/>
            <w:vAlign w:val="center"/>
          </w:tcPr>
          <w:p w:rsidR="00E332F4" w:rsidRPr="007B5659" w:rsidRDefault="00E332F4" w:rsidP="004D2062">
            <w:pPr>
              <w:rPr>
                <w:rFonts w:ascii="Times New Roman" w:eastAsia="Times New Roman" w:hAnsi="Times New Roman"/>
                <w:bCs/>
                <w:sz w:val="24"/>
                <w:szCs w:val="24"/>
                <w:lang w:eastAsia="ru-RU"/>
              </w:rPr>
            </w:pPr>
            <w:r w:rsidRPr="009402DC">
              <w:rPr>
                <w:rFonts w:ascii="Times New Roman" w:eastAsia="Times New Roman" w:hAnsi="Times New Roman"/>
                <w:sz w:val="24"/>
                <w:szCs w:val="24"/>
                <w:lang w:eastAsia="ru-RU"/>
              </w:rPr>
              <w:t>Результатом предоставления субсидии</w:t>
            </w:r>
          </w:p>
        </w:tc>
        <w:tc>
          <w:tcPr>
            <w:tcW w:w="5179" w:type="dxa"/>
            <w:gridSpan w:val="2"/>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402DC">
              <w:rPr>
                <w:rFonts w:ascii="Times New Roman" w:eastAsia="Times New Roman" w:hAnsi="Times New Roman"/>
                <w:sz w:val="24"/>
                <w:szCs w:val="24"/>
                <w:lang w:eastAsia="ru-RU"/>
              </w:rPr>
              <w:t>веде</w:t>
            </w:r>
            <w:r>
              <w:rPr>
                <w:rFonts w:ascii="Times New Roman" w:eastAsia="Times New Roman" w:hAnsi="Times New Roman"/>
                <w:sz w:val="24"/>
                <w:szCs w:val="24"/>
                <w:lang w:eastAsia="ru-RU"/>
              </w:rPr>
              <w:t>нн</w:t>
            </w:r>
            <w:r w:rsidRPr="009402DC">
              <w:rPr>
                <w:rFonts w:ascii="Times New Roman" w:eastAsia="Times New Roman" w:hAnsi="Times New Roman"/>
                <w:sz w:val="24"/>
                <w:szCs w:val="24"/>
                <w:lang w:eastAsia="ru-RU"/>
              </w:rPr>
              <w:t>ые в эксплуатацию номера в модульных некапитальных средствах размещения</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7B5659">
              <w:rPr>
                <w:rFonts w:ascii="Times New Roman" w:eastAsia="Times New Roman" w:hAnsi="Times New Roman"/>
                <w:bCs/>
                <w:sz w:val="24"/>
                <w:szCs w:val="24"/>
                <w:lang w:eastAsia="ru-RU"/>
              </w:rPr>
              <w:t>.2.</w:t>
            </w:r>
          </w:p>
        </w:tc>
        <w:tc>
          <w:tcPr>
            <w:tcW w:w="3595" w:type="dxa"/>
            <w:gridSpan w:val="2"/>
            <w:vAlign w:val="center"/>
          </w:tcPr>
          <w:p w:rsidR="00E332F4" w:rsidRPr="007B5659" w:rsidRDefault="00E332F4" w:rsidP="004D2062">
            <w:pPr>
              <w:rPr>
                <w:rFonts w:ascii="Times New Roman" w:eastAsia="Times New Roman" w:hAnsi="Times New Roman"/>
                <w:sz w:val="24"/>
                <w:szCs w:val="24"/>
                <w:lang w:eastAsia="ru-RU"/>
              </w:rPr>
            </w:pPr>
            <w:r w:rsidRPr="009402DC">
              <w:rPr>
                <w:rFonts w:ascii="Times New Roman" w:eastAsia="Times New Roman" w:hAnsi="Times New Roman"/>
                <w:sz w:val="24"/>
                <w:szCs w:val="24"/>
                <w:lang w:eastAsia="ru-RU"/>
              </w:rPr>
              <w:t>Характеристиками (показателями, необходимыми для достижения результата предоставления субсидии</w:t>
            </w:r>
            <w:r>
              <w:rPr>
                <w:rFonts w:ascii="Times New Roman" w:eastAsia="Times New Roman" w:hAnsi="Times New Roman"/>
                <w:sz w:val="24"/>
                <w:szCs w:val="24"/>
                <w:lang w:eastAsia="ru-RU"/>
              </w:rPr>
              <w:t>)</w:t>
            </w:r>
          </w:p>
        </w:tc>
        <w:tc>
          <w:tcPr>
            <w:tcW w:w="5179" w:type="dxa"/>
            <w:gridSpan w:val="2"/>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9402DC">
              <w:rPr>
                <w:rFonts w:ascii="Times New Roman" w:eastAsia="Times New Roman" w:hAnsi="Times New Roman"/>
                <w:sz w:val="24"/>
                <w:szCs w:val="24"/>
                <w:lang w:eastAsia="ru-RU"/>
              </w:rPr>
              <w:t>оличество номеров введенных в эксплуатацию</w:t>
            </w:r>
            <w:r w:rsidRPr="007B5659">
              <w:rPr>
                <w:rFonts w:ascii="Times New Roman" w:eastAsia="Times New Roman" w:hAnsi="Times New Roman"/>
                <w:sz w:val="24"/>
                <w:szCs w:val="24"/>
                <w:lang w:eastAsia="ru-RU"/>
              </w:rPr>
              <w:t xml:space="preserve"> </w:t>
            </w:r>
          </w:p>
        </w:tc>
      </w:tr>
      <w:tr w:rsidR="00E332F4" w:rsidRPr="007B5659" w:rsidTr="004D2062">
        <w:tc>
          <w:tcPr>
            <w:tcW w:w="832" w:type="dxa"/>
            <w:vAlign w:val="center"/>
          </w:tcPr>
          <w:p w:rsidR="00E332F4" w:rsidRPr="007B5659" w:rsidRDefault="00E332F4" w:rsidP="004D2062">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r w:rsidRPr="007B5659">
              <w:rPr>
                <w:rFonts w:ascii="Times New Roman" w:eastAsia="Times New Roman" w:hAnsi="Times New Roman"/>
                <w:b/>
                <w:bCs/>
                <w:sz w:val="24"/>
                <w:szCs w:val="24"/>
                <w:lang w:eastAsia="ru-RU"/>
              </w:rPr>
              <w:t>.</w:t>
            </w:r>
          </w:p>
        </w:tc>
        <w:tc>
          <w:tcPr>
            <w:tcW w:w="8774" w:type="dxa"/>
            <w:gridSpan w:val="4"/>
            <w:vAlign w:val="center"/>
          </w:tcPr>
          <w:p w:rsidR="00E332F4" w:rsidRPr="007B5659" w:rsidRDefault="00E332F4" w:rsidP="004D2062">
            <w:pPr>
              <w:jc w:val="center"/>
              <w:rPr>
                <w:rFonts w:ascii="Times New Roman" w:eastAsia="Times New Roman" w:hAnsi="Times New Roman"/>
                <w:b/>
                <w:sz w:val="24"/>
                <w:szCs w:val="24"/>
                <w:lang w:eastAsia="ru-RU"/>
              </w:rPr>
            </w:pPr>
            <w:r w:rsidRPr="007B5659">
              <w:rPr>
                <w:rFonts w:ascii="Times New Roman" w:eastAsia="Times New Roman" w:hAnsi="Times New Roman"/>
                <w:b/>
                <w:sz w:val="24"/>
                <w:szCs w:val="24"/>
                <w:lang w:eastAsia="ru-RU"/>
              </w:rPr>
              <w:t>Требования к отчетности</w:t>
            </w:r>
          </w:p>
        </w:tc>
      </w:tr>
      <w:tr w:rsidR="00E332F4" w:rsidRPr="007B5659" w:rsidTr="004D2062">
        <w:tc>
          <w:tcPr>
            <w:tcW w:w="832" w:type="dxa"/>
            <w:vMerge w:val="restart"/>
            <w:vAlign w:val="center"/>
          </w:tcPr>
          <w:p w:rsidR="00E332F4" w:rsidRPr="007B5659" w:rsidRDefault="00E332F4" w:rsidP="004D2062">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7B5659">
              <w:rPr>
                <w:rFonts w:ascii="Times New Roman" w:eastAsia="Times New Roman" w:hAnsi="Times New Roman"/>
                <w:bCs/>
                <w:sz w:val="24"/>
                <w:szCs w:val="24"/>
                <w:lang w:eastAsia="ru-RU"/>
              </w:rPr>
              <w:t>.1.</w:t>
            </w:r>
          </w:p>
        </w:tc>
        <w:tc>
          <w:tcPr>
            <w:tcW w:w="3595" w:type="dxa"/>
            <w:gridSpan w:val="2"/>
            <w:vMerge w:val="restart"/>
            <w:vAlign w:val="center"/>
          </w:tcPr>
          <w:p w:rsidR="00E332F4" w:rsidRPr="007B5659" w:rsidRDefault="00E332F4" w:rsidP="004D2062">
            <w:pPr>
              <w:rPr>
                <w:rFonts w:ascii="Times New Roman" w:eastAsia="Times New Roman" w:hAnsi="Times New Roman"/>
                <w:sz w:val="24"/>
                <w:szCs w:val="24"/>
                <w:lang w:eastAsia="ru-RU"/>
              </w:rPr>
            </w:pPr>
            <w:r w:rsidRPr="009402DC">
              <w:rPr>
                <w:rFonts w:ascii="Times New Roman" w:eastAsia="Times New Roman" w:hAnsi="Times New Roman"/>
                <w:sz w:val="24"/>
                <w:szCs w:val="24"/>
                <w:lang w:eastAsia="ru-RU"/>
              </w:rPr>
              <w:t>Получатели субсидии представляют в комитет по формам, установленным в соглашении</w:t>
            </w:r>
          </w:p>
        </w:tc>
        <w:tc>
          <w:tcPr>
            <w:tcW w:w="5179" w:type="dxa"/>
            <w:gridSpan w:val="2"/>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9402DC">
              <w:rPr>
                <w:rFonts w:ascii="Times New Roman" w:eastAsia="Times New Roman" w:hAnsi="Times New Roman"/>
                <w:sz w:val="24"/>
                <w:szCs w:val="24"/>
                <w:lang w:eastAsia="ru-RU"/>
              </w:rPr>
              <w:t>жеквартально: отчет о расходах, источником финансового обеспечения которых является субсидия</w:t>
            </w:r>
          </w:p>
        </w:tc>
      </w:tr>
      <w:tr w:rsidR="00E332F4" w:rsidRPr="007B5659" w:rsidTr="004D2062">
        <w:tc>
          <w:tcPr>
            <w:tcW w:w="832" w:type="dxa"/>
            <w:vMerge/>
            <w:vAlign w:val="center"/>
          </w:tcPr>
          <w:p w:rsidR="00E332F4" w:rsidRPr="007B5659" w:rsidRDefault="00E332F4" w:rsidP="004D2062">
            <w:pPr>
              <w:jc w:val="center"/>
              <w:rPr>
                <w:rFonts w:ascii="Times New Roman" w:eastAsia="Times New Roman" w:hAnsi="Times New Roman"/>
                <w:bCs/>
                <w:sz w:val="24"/>
                <w:szCs w:val="24"/>
                <w:lang w:eastAsia="ru-RU"/>
              </w:rPr>
            </w:pPr>
          </w:p>
        </w:tc>
        <w:tc>
          <w:tcPr>
            <w:tcW w:w="3595" w:type="dxa"/>
            <w:gridSpan w:val="2"/>
            <w:vMerge/>
            <w:vAlign w:val="center"/>
          </w:tcPr>
          <w:p w:rsidR="00E332F4" w:rsidRPr="007B5659" w:rsidRDefault="00E332F4" w:rsidP="004D2062">
            <w:pPr>
              <w:rPr>
                <w:rFonts w:ascii="Times New Roman" w:eastAsia="Times New Roman" w:hAnsi="Times New Roman"/>
                <w:sz w:val="24"/>
                <w:szCs w:val="24"/>
                <w:lang w:eastAsia="ru-RU"/>
              </w:rPr>
            </w:pPr>
          </w:p>
        </w:tc>
        <w:tc>
          <w:tcPr>
            <w:tcW w:w="5179" w:type="dxa"/>
            <w:gridSpan w:val="2"/>
            <w:vAlign w:val="center"/>
          </w:tcPr>
          <w:p w:rsidR="00E332F4" w:rsidRPr="007B5659" w:rsidRDefault="00E332F4" w:rsidP="004D206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402DC">
              <w:rPr>
                <w:rFonts w:ascii="Times New Roman" w:eastAsia="Times New Roman" w:hAnsi="Times New Roman"/>
                <w:sz w:val="24"/>
                <w:szCs w:val="24"/>
                <w:lang w:eastAsia="ru-RU"/>
              </w:rPr>
              <w:t xml:space="preserve">е позднее 10 календарных дней </w:t>
            </w:r>
            <w:proofErr w:type="gramStart"/>
            <w:r w:rsidRPr="009402DC">
              <w:rPr>
                <w:rFonts w:ascii="Times New Roman" w:eastAsia="Times New Roman" w:hAnsi="Times New Roman"/>
                <w:sz w:val="24"/>
                <w:szCs w:val="24"/>
                <w:lang w:eastAsia="ru-RU"/>
              </w:rPr>
              <w:t>с даты завершения</w:t>
            </w:r>
            <w:proofErr w:type="gramEnd"/>
            <w:r w:rsidRPr="009402DC">
              <w:rPr>
                <w:rFonts w:ascii="Times New Roman" w:eastAsia="Times New Roman" w:hAnsi="Times New Roman"/>
                <w:sz w:val="24"/>
                <w:szCs w:val="24"/>
                <w:lang w:eastAsia="ru-RU"/>
              </w:rPr>
              <w:t xml:space="preserve"> реализации инвестиционного проекта, указанной в соглашении: отчет о достижении значений результата предоставления субсидии и характеристик, необходимых для достижения результата предоставления субсидии</w:t>
            </w:r>
          </w:p>
        </w:tc>
      </w:tr>
      <w:tr w:rsidR="00E332F4" w:rsidRPr="007B5659" w:rsidTr="004D2062">
        <w:tc>
          <w:tcPr>
            <w:tcW w:w="832" w:type="dxa"/>
            <w:vMerge/>
            <w:vAlign w:val="center"/>
          </w:tcPr>
          <w:p w:rsidR="00E332F4" w:rsidRPr="007B5659" w:rsidRDefault="00E332F4" w:rsidP="004D2062">
            <w:pPr>
              <w:jc w:val="center"/>
              <w:rPr>
                <w:rFonts w:ascii="Times New Roman" w:eastAsia="Times New Roman" w:hAnsi="Times New Roman"/>
                <w:bCs/>
                <w:sz w:val="24"/>
                <w:szCs w:val="24"/>
                <w:lang w:eastAsia="ru-RU"/>
              </w:rPr>
            </w:pPr>
          </w:p>
        </w:tc>
        <w:tc>
          <w:tcPr>
            <w:tcW w:w="3595" w:type="dxa"/>
            <w:gridSpan w:val="2"/>
            <w:vMerge/>
            <w:vAlign w:val="center"/>
          </w:tcPr>
          <w:p w:rsidR="00E332F4" w:rsidRPr="007B5659" w:rsidRDefault="00E332F4" w:rsidP="004D2062">
            <w:pPr>
              <w:rPr>
                <w:rFonts w:ascii="Times New Roman" w:eastAsia="Times New Roman" w:hAnsi="Times New Roman"/>
                <w:sz w:val="24"/>
                <w:szCs w:val="24"/>
                <w:lang w:eastAsia="ru-RU"/>
              </w:rPr>
            </w:pPr>
          </w:p>
        </w:tc>
        <w:tc>
          <w:tcPr>
            <w:tcW w:w="5179" w:type="dxa"/>
            <w:gridSpan w:val="2"/>
            <w:vAlign w:val="center"/>
          </w:tcPr>
          <w:p w:rsidR="00E332F4" w:rsidRPr="009402DC" w:rsidRDefault="00E332F4" w:rsidP="004D2062">
            <w:pPr>
              <w:rPr>
                <w:rFonts w:ascii="Times New Roman" w:eastAsia="Times New Roman" w:hAnsi="Times New Roman"/>
                <w:sz w:val="24"/>
                <w:szCs w:val="24"/>
                <w:lang w:eastAsia="ru-RU"/>
              </w:rPr>
            </w:pPr>
            <w:r w:rsidRPr="009402DC">
              <w:rPr>
                <w:rFonts w:ascii="Times New Roman" w:eastAsia="Times New Roman" w:hAnsi="Times New Roman"/>
                <w:color w:val="000000" w:themeColor="text1"/>
                <w:sz w:val="24"/>
                <w:szCs w:val="24"/>
                <w:lang w:eastAsia="ru-RU"/>
              </w:rPr>
              <w:t>Сроки и формы представления получателем субсидии дополнительной отчетности устанавливаются в соглашении</w:t>
            </w:r>
          </w:p>
        </w:tc>
      </w:tr>
    </w:tbl>
    <w:p w:rsidR="00B60700" w:rsidRDefault="00B60700" w:rsidP="00C04DDA">
      <w:pPr>
        <w:spacing w:after="0" w:line="240" w:lineRule="auto"/>
        <w:jc w:val="right"/>
        <w:rPr>
          <w:rFonts w:ascii="Times New Roman" w:hAnsi="Times New Roman"/>
          <w:sz w:val="24"/>
          <w:szCs w:val="24"/>
        </w:rPr>
      </w:pPr>
      <w:bookmarkStart w:id="0" w:name="_GoBack"/>
      <w:bookmarkEnd w:id="0"/>
    </w:p>
    <w:sectPr w:rsidR="00B60700" w:rsidSect="00C04DDA">
      <w:headerReference w:type="even" r:id="rId11"/>
      <w:headerReference w:type="default" r:id="rId12"/>
      <w:footerReference w:type="first" r:id="rId13"/>
      <w:pgSz w:w="11906" w:h="16838"/>
      <w:pgMar w:top="709" w:right="851"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7B" w:rsidRDefault="00AA727B" w:rsidP="000732E3">
      <w:pPr>
        <w:spacing w:after="0" w:line="240" w:lineRule="auto"/>
      </w:pPr>
      <w:r>
        <w:separator/>
      </w:r>
    </w:p>
  </w:endnote>
  <w:endnote w:type="continuationSeparator" w:id="0">
    <w:p w:rsidR="00AA727B" w:rsidRDefault="00AA727B" w:rsidP="0007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7B" w:rsidRDefault="00AA727B">
    <w:pPr>
      <w:pStyle w:val="a9"/>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7B" w:rsidRDefault="00AA727B" w:rsidP="000732E3">
      <w:pPr>
        <w:spacing w:after="0" w:line="240" w:lineRule="auto"/>
      </w:pPr>
      <w:r>
        <w:separator/>
      </w:r>
    </w:p>
  </w:footnote>
  <w:footnote w:type="continuationSeparator" w:id="0">
    <w:p w:rsidR="00AA727B" w:rsidRDefault="00AA727B" w:rsidP="00073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7B" w:rsidRDefault="00AA727B">
    <w:pPr>
      <w:pStyle w:val="a7"/>
      <w:framePr w:wrap="around" w:vAnchor="text" w:hAnchor="margin" w:xAlign="center" w:y="1"/>
    </w:pPr>
    <w:r>
      <w:fldChar w:fldCharType="begin"/>
    </w:r>
    <w:r>
      <w:instrText xml:space="preserve">PAGE  </w:instrText>
    </w:r>
    <w:r>
      <w:fldChar w:fldCharType="end"/>
    </w:r>
  </w:p>
  <w:p w:rsidR="00AA727B" w:rsidRDefault="00AA727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7B" w:rsidRDefault="00AA727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1D23"/>
    <w:multiLevelType w:val="hybridMultilevel"/>
    <w:tmpl w:val="FF620D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EE54D33"/>
    <w:multiLevelType w:val="hybridMultilevel"/>
    <w:tmpl w:val="F34C4CF8"/>
    <w:lvl w:ilvl="0" w:tplc="7DBC2B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E0101"/>
    <w:multiLevelType w:val="multilevel"/>
    <w:tmpl w:val="509E472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D3F149C"/>
    <w:multiLevelType w:val="hybridMultilevel"/>
    <w:tmpl w:val="DD2436D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1004C16"/>
    <w:multiLevelType w:val="multilevel"/>
    <w:tmpl w:val="33326D9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794F11F4"/>
    <w:multiLevelType w:val="multilevel"/>
    <w:tmpl w:val="CC00D046"/>
    <w:lvl w:ilvl="0">
      <w:start w:val="1"/>
      <w:numFmt w:val="decimal"/>
      <w:lvlText w:val="%1."/>
      <w:lvlJc w:val="left"/>
      <w:pPr>
        <w:ind w:left="1455" w:hanging="91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3C"/>
    <w:rsid w:val="0002554C"/>
    <w:rsid w:val="0002737C"/>
    <w:rsid w:val="00041435"/>
    <w:rsid w:val="0004625C"/>
    <w:rsid w:val="000552BD"/>
    <w:rsid w:val="000567F6"/>
    <w:rsid w:val="0006566F"/>
    <w:rsid w:val="000725A9"/>
    <w:rsid w:val="000732E3"/>
    <w:rsid w:val="000A71DE"/>
    <w:rsid w:val="000B39BC"/>
    <w:rsid w:val="000D3C50"/>
    <w:rsid w:val="000F28ED"/>
    <w:rsid w:val="0012640D"/>
    <w:rsid w:val="001355F6"/>
    <w:rsid w:val="00151068"/>
    <w:rsid w:val="0015530A"/>
    <w:rsid w:val="00171B03"/>
    <w:rsid w:val="00172CBC"/>
    <w:rsid w:val="00187025"/>
    <w:rsid w:val="001B397C"/>
    <w:rsid w:val="001E5189"/>
    <w:rsid w:val="002144C7"/>
    <w:rsid w:val="00222703"/>
    <w:rsid w:val="00255AAF"/>
    <w:rsid w:val="002624EF"/>
    <w:rsid w:val="002734B2"/>
    <w:rsid w:val="002C3A3D"/>
    <w:rsid w:val="002D74CD"/>
    <w:rsid w:val="002E4B9B"/>
    <w:rsid w:val="002F3DC9"/>
    <w:rsid w:val="002F5DA8"/>
    <w:rsid w:val="00304D3D"/>
    <w:rsid w:val="00311DDE"/>
    <w:rsid w:val="003257DF"/>
    <w:rsid w:val="00357B89"/>
    <w:rsid w:val="003717D9"/>
    <w:rsid w:val="003766C0"/>
    <w:rsid w:val="00381B25"/>
    <w:rsid w:val="003A6018"/>
    <w:rsid w:val="003A788B"/>
    <w:rsid w:val="00406457"/>
    <w:rsid w:val="00411676"/>
    <w:rsid w:val="004165A7"/>
    <w:rsid w:val="0043124B"/>
    <w:rsid w:val="004600C7"/>
    <w:rsid w:val="004637DC"/>
    <w:rsid w:val="0049755B"/>
    <w:rsid w:val="004A3582"/>
    <w:rsid w:val="004A5020"/>
    <w:rsid w:val="004B6253"/>
    <w:rsid w:val="004C41FD"/>
    <w:rsid w:val="004E786E"/>
    <w:rsid w:val="00516BEA"/>
    <w:rsid w:val="005518EA"/>
    <w:rsid w:val="005519D3"/>
    <w:rsid w:val="00551EE2"/>
    <w:rsid w:val="00554F50"/>
    <w:rsid w:val="0057375F"/>
    <w:rsid w:val="005A1C5C"/>
    <w:rsid w:val="005A268C"/>
    <w:rsid w:val="005F7962"/>
    <w:rsid w:val="00607770"/>
    <w:rsid w:val="00610BBC"/>
    <w:rsid w:val="00632921"/>
    <w:rsid w:val="00632D62"/>
    <w:rsid w:val="006501E1"/>
    <w:rsid w:val="006515CD"/>
    <w:rsid w:val="00652EEB"/>
    <w:rsid w:val="006630B8"/>
    <w:rsid w:val="0066727B"/>
    <w:rsid w:val="00712D7D"/>
    <w:rsid w:val="00763CCE"/>
    <w:rsid w:val="007739E7"/>
    <w:rsid w:val="00776116"/>
    <w:rsid w:val="007849FB"/>
    <w:rsid w:val="007876AA"/>
    <w:rsid w:val="0079208F"/>
    <w:rsid w:val="007C333B"/>
    <w:rsid w:val="007C5C1F"/>
    <w:rsid w:val="007C6F5B"/>
    <w:rsid w:val="007D60C8"/>
    <w:rsid w:val="007F2FBF"/>
    <w:rsid w:val="00802394"/>
    <w:rsid w:val="00803EA0"/>
    <w:rsid w:val="0080486C"/>
    <w:rsid w:val="008142F9"/>
    <w:rsid w:val="0082726D"/>
    <w:rsid w:val="00832DA6"/>
    <w:rsid w:val="00833233"/>
    <w:rsid w:val="00835CA4"/>
    <w:rsid w:val="008655D4"/>
    <w:rsid w:val="00873FF1"/>
    <w:rsid w:val="008951EC"/>
    <w:rsid w:val="008B3729"/>
    <w:rsid w:val="009042A2"/>
    <w:rsid w:val="00904581"/>
    <w:rsid w:val="00906520"/>
    <w:rsid w:val="00911287"/>
    <w:rsid w:val="009169D5"/>
    <w:rsid w:val="00921106"/>
    <w:rsid w:val="00924C82"/>
    <w:rsid w:val="009402DC"/>
    <w:rsid w:val="00957E5D"/>
    <w:rsid w:val="009660B0"/>
    <w:rsid w:val="00977E74"/>
    <w:rsid w:val="0098444E"/>
    <w:rsid w:val="009A0CFD"/>
    <w:rsid w:val="009B6297"/>
    <w:rsid w:val="009D5C2A"/>
    <w:rsid w:val="009F0D2A"/>
    <w:rsid w:val="00A11645"/>
    <w:rsid w:val="00A2509D"/>
    <w:rsid w:val="00A36BE4"/>
    <w:rsid w:val="00A80282"/>
    <w:rsid w:val="00A80C81"/>
    <w:rsid w:val="00A86088"/>
    <w:rsid w:val="00A910A5"/>
    <w:rsid w:val="00AA727B"/>
    <w:rsid w:val="00AD77A0"/>
    <w:rsid w:val="00AE0C9C"/>
    <w:rsid w:val="00AE4036"/>
    <w:rsid w:val="00B20A4A"/>
    <w:rsid w:val="00B43058"/>
    <w:rsid w:val="00B60700"/>
    <w:rsid w:val="00B67D00"/>
    <w:rsid w:val="00B75BCD"/>
    <w:rsid w:val="00B9479E"/>
    <w:rsid w:val="00BA78CD"/>
    <w:rsid w:val="00BB3465"/>
    <w:rsid w:val="00BF6D0B"/>
    <w:rsid w:val="00C04DDA"/>
    <w:rsid w:val="00C23F7A"/>
    <w:rsid w:val="00C279D4"/>
    <w:rsid w:val="00C30947"/>
    <w:rsid w:val="00C44998"/>
    <w:rsid w:val="00C44D9B"/>
    <w:rsid w:val="00C46F75"/>
    <w:rsid w:val="00C65EE5"/>
    <w:rsid w:val="00C67C23"/>
    <w:rsid w:val="00C73EC7"/>
    <w:rsid w:val="00C75B9D"/>
    <w:rsid w:val="00C76328"/>
    <w:rsid w:val="00C875FE"/>
    <w:rsid w:val="00C9411C"/>
    <w:rsid w:val="00C95E88"/>
    <w:rsid w:val="00CA2BF7"/>
    <w:rsid w:val="00CA568D"/>
    <w:rsid w:val="00CA76BB"/>
    <w:rsid w:val="00CB3060"/>
    <w:rsid w:val="00CC1107"/>
    <w:rsid w:val="00CE3C22"/>
    <w:rsid w:val="00CF0119"/>
    <w:rsid w:val="00D2526B"/>
    <w:rsid w:val="00D47A69"/>
    <w:rsid w:val="00D90DB4"/>
    <w:rsid w:val="00DA0ECA"/>
    <w:rsid w:val="00DB1BF5"/>
    <w:rsid w:val="00DB44DC"/>
    <w:rsid w:val="00DB6443"/>
    <w:rsid w:val="00DC007F"/>
    <w:rsid w:val="00DC01A4"/>
    <w:rsid w:val="00DC49CF"/>
    <w:rsid w:val="00DD7A3C"/>
    <w:rsid w:val="00E00E66"/>
    <w:rsid w:val="00E23136"/>
    <w:rsid w:val="00E332F4"/>
    <w:rsid w:val="00E34E85"/>
    <w:rsid w:val="00E43C81"/>
    <w:rsid w:val="00E54D21"/>
    <w:rsid w:val="00E62FA0"/>
    <w:rsid w:val="00E71474"/>
    <w:rsid w:val="00E83466"/>
    <w:rsid w:val="00EA0B58"/>
    <w:rsid w:val="00EB4D9F"/>
    <w:rsid w:val="00ED5B77"/>
    <w:rsid w:val="00F13350"/>
    <w:rsid w:val="00F43E44"/>
    <w:rsid w:val="00F67A74"/>
    <w:rsid w:val="00F71B93"/>
    <w:rsid w:val="00F80604"/>
    <w:rsid w:val="00F84E3C"/>
    <w:rsid w:val="00FB7089"/>
    <w:rsid w:val="00FD4563"/>
    <w:rsid w:val="00FE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B77"/>
    <w:rPr>
      <w:rFonts w:ascii="Tahoma" w:eastAsia="Calibri" w:hAnsi="Tahoma" w:cs="Tahoma"/>
      <w:sz w:val="16"/>
      <w:szCs w:val="16"/>
    </w:rPr>
  </w:style>
  <w:style w:type="paragraph" w:styleId="a5">
    <w:name w:val="List Paragraph"/>
    <w:basedOn w:val="a"/>
    <w:uiPriority w:val="34"/>
    <w:qFormat/>
    <w:rsid w:val="00ED5B77"/>
    <w:pPr>
      <w:ind w:left="720"/>
      <w:contextualSpacing/>
    </w:pPr>
  </w:style>
  <w:style w:type="character" w:styleId="a6">
    <w:name w:val="Hyperlink"/>
    <w:basedOn w:val="a0"/>
    <w:uiPriority w:val="99"/>
    <w:unhideWhenUsed/>
    <w:rsid w:val="00ED5B77"/>
    <w:rPr>
      <w:color w:val="0000FF" w:themeColor="hyperlink"/>
      <w:u w:val="single"/>
    </w:rPr>
  </w:style>
  <w:style w:type="paragraph" w:styleId="a7">
    <w:name w:val="header"/>
    <w:basedOn w:val="a"/>
    <w:link w:val="a8"/>
    <w:uiPriority w:val="99"/>
    <w:unhideWhenUsed/>
    <w:rsid w:val="000732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2E3"/>
    <w:rPr>
      <w:rFonts w:ascii="Calibri" w:eastAsia="Calibri" w:hAnsi="Calibri" w:cs="Times New Roman"/>
    </w:rPr>
  </w:style>
  <w:style w:type="paragraph" w:styleId="a9">
    <w:name w:val="footer"/>
    <w:basedOn w:val="a"/>
    <w:link w:val="aa"/>
    <w:uiPriority w:val="99"/>
    <w:unhideWhenUsed/>
    <w:rsid w:val="000732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2E3"/>
    <w:rPr>
      <w:rFonts w:ascii="Calibri" w:eastAsia="Calibri" w:hAnsi="Calibri" w:cs="Times New Roman"/>
    </w:rPr>
  </w:style>
  <w:style w:type="table" w:styleId="ab">
    <w:name w:val="Table Grid"/>
    <w:basedOn w:val="a1"/>
    <w:uiPriority w:val="59"/>
    <w:rsid w:val="0021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2640D"/>
    <w:rPr>
      <w:color w:val="800080" w:themeColor="followedHyperlink"/>
      <w:u w:val="single"/>
    </w:rPr>
  </w:style>
  <w:style w:type="paragraph" w:customStyle="1" w:styleId="ConsPlusNormal">
    <w:name w:val="ConsPlusNormal"/>
    <w:qFormat/>
    <w:rsid w:val="00DA0ECA"/>
    <w:pPr>
      <w:widowControl w:val="0"/>
      <w:suppressAutoHyphens/>
      <w:spacing w:after="0" w:line="240" w:lineRule="auto"/>
    </w:pPr>
    <w:rPr>
      <w:rFonts w:ascii="Calibri" w:eastAsiaTheme="minorEastAsia" w:hAnsi="Calibri" w:cs="Calibri"/>
      <w:lang w:eastAsia="ru-RU"/>
    </w:rPr>
  </w:style>
  <w:style w:type="paragraph" w:styleId="ad">
    <w:name w:val="footnote text"/>
    <w:basedOn w:val="a"/>
    <w:link w:val="ae"/>
    <w:uiPriority w:val="99"/>
    <w:unhideWhenUsed/>
    <w:rsid w:val="00C30947"/>
    <w:pPr>
      <w:spacing w:after="0" w:line="240" w:lineRule="auto"/>
      <w:ind w:left="1992" w:firstLine="710"/>
      <w:jc w:val="both"/>
    </w:pPr>
    <w:rPr>
      <w:rFonts w:ascii="Times New Roman" w:eastAsia="Times New Roman" w:hAnsi="Times New Roman"/>
      <w:color w:val="000000"/>
      <w:sz w:val="20"/>
      <w:szCs w:val="20"/>
      <w:lang w:val="x-none" w:eastAsia="x-none"/>
    </w:rPr>
  </w:style>
  <w:style w:type="character" w:customStyle="1" w:styleId="ae">
    <w:name w:val="Текст сноски Знак"/>
    <w:basedOn w:val="a0"/>
    <w:link w:val="ad"/>
    <w:uiPriority w:val="99"/>
    <w:rsid w:val="00C30947"/>
    <w:rPr>
      <w:rFonts w:ascii="Times New Roman" w:eastAsia="Times New Roman" w:hAnsi="Times New Roman" w:cs="Times New Roman"/>
      <w:color w:val="000000"/>
      <w:sz w:val="20"/>
      <w:szCs w:val="20"/>
      <w:lang w:val="x-none" w:eastAsia="x-none"/>
    </w:rPr>
  </w:style>
  <w:style w:type="character" w:styleId="af">
    <w:name w:val="footnote reference"/>
    <w:uiPriority w:val="99"/>
    <w:unhideWhenUsed/>
    <w:rsid w:val="00C30947"/>
    <w:rPr>
      <w:vertAlign w:val="superscript"/>
    </w:rPr>
  </w:style>
  <w:style w:type="paragraph" w:customStyle="1" w:styleId="formattext">
    <w:name w:val="formattext"/>
    <w:basedOn w:val="a"/>
    <w:qFormat/>
    <w:rsid w:val="0049755B"/>
    <w:pPr>
      <w:suppressAutoHyphens/>
      <w:spacing w:beforeAutospacing="1" w:after="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B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B77"/>
    <w:rPr>
      <w:rFonts w:ascii="Tahoma" w:eastAsia="Calibri" w:hAnsi="Tahoma" w:cs="Tahoma"/>
      <w:sz w:val="16"/>
      <w:szCs w:val="16"/>
    </w:rPr>
  </w:style>
  <w:style w:type="paragraph" w:styleId="a5">
    <w:name w:val="List Paragraph"/>
    <w:basedOn w:val="a"/>
    <w:uiPriority w:val="34"/>
    <w:qFormat/>
    <w:rsid w:val="00ED5B77"/>
    <w:pPr>
      <w:ind w:left="720"/>
      <w:contextualSpacing/>
    </w:pPr>
  </w:style>
  <w:style w:type="character" w:styleId="a6">
    <w:name w:val="Hyperlink"/>
    <w:basedOn w:val="a0"/>
    <w:uiPriority w:val="99"/>
    <w:unhideWhenUsed/>
    <w:rsid w:val="00ED5B77"/>
    <w:rPr>
      <w:color w:val="0000FF" w:themeColor="hyperlink"/>
      <w:u w:val="single"/>
    </w:rPr>
  </w:style>
  <w:style w:type="paragraph" w:styleId="a7">
    <w:name w:val="header"/>
    <w:basedOn w:val="a"/>
    <w:link w:val="a8"/>
    <w:uiPriority w:val="99"/>
    <w:unhideWhenUsed/>
    <w:rsid w:val="000732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2E3"/>
    <w:rPr>
      <w:rFonts w:ascii="Calibri" w:eastAsia="Calibri" w:hAnsi="Calibri" w:cs="Times New Roman"/>
    </w:rPr>
  </w:style>
  <w:style w:type="paragraph" w:styleId="a9">
    <w:name w:val="footer"/>
    <w:basedOn w:val="a"/>
    <w:link w:val="aa"/>
    <w:uiPriority w:val="99"/>
    <w:unhideWhenUsed/>
    <w:rsid w:val="000732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2E3"/>
    <w:rPr>
      <w:rFonts w:ascii="Calibri" w:eastAsia="Calibri" w:hAnsi="Calibri" w:cs="Times New Roman"/>
    </w:rPr>
  </w:style>
  <w:style w:type="table" w:styleId="ab">
    <w:name w:val="Table Grid"/>
    <w:basedOn w:val="a1"/>
    <w:uiPriority w:val="59"/>
    <w:rsid w:val="0021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2640D"/>
    <w:rPr>
      <w:color w:val="800080" w:themeColor="followedHyperlink"/>
      <w:u w:val="single"/>
    </w:rPr>
  </w:style>
  <w:style w:type="paragraph" w:customStyle="1" w:styleId="ConsPlusNormal">
    <w:name w:val="ConsPlusNormal"/>
    <w:qFormat/>
    <w:rsid w:val="00DA0ECA"/>
    <w:pPr>
      <w:widowControl w:val="0"/>
      <w:suppressAutoHyphens/>
      <w:spacing w:after="0" w:line="240" w:lineRule="auto"/>
    </w:pPr>
    <w:rPr>
      <w:rFonts w:ascii="Calibri" w:eastAsiaTheme="minorEastAsia" w:hAnsi="Calibri" w:cs="Calibri"/>
      <w:lang w:eastAsia="ru-RU"/>
    </w:rPr>
  </w:style>
  <w:style w:type="paragraph" w:styleId="ad">
    <w:name w:val="footnote text"/>
    <w:basedOn w:val="a"/>
    <w:link w:val="ae"/>
    <w:uiPriority w:val="99"/>
    <w:unhideWhenUsed/>
    <w:rsid w:val="00C30947"/>
    <w:pPr>
      <w:spacing w:after="0" w:line="240" w:lineRule="auto"/>
      <w:ind w:left="1992" w:firstLine="710"/>
      <w:jc w:val="both"/>
    </w:pPr>
    <w:rPr>
      <w:rFonts w:ascii="Times New Roman" w:eastAsia="Times New Roman" w:hAnsi="Times New Roman"/>
      <w:color w:val="000000"/>
      <w:sz w:val="20"/>
      <w:szCs w:val="20"/>
      <w:lang w:val="x-none" w:eastAsia="x-none"/>
    </w:rPr>
  </w:style>
  <w:style w:type="character" w:customStyle="1" w:styleId="ae">
    <w:name w:val="Текст сноски Знак"/>
    <w:basedOn w:val="a0"/>
    <w:link w:val="ad"/>
    <w:uiPriority w:val="99"/>
    <w:rsid w:val="00C30947"/>
    <w:rPr>
      <w:rFonts w:ascii="Times New Roman" w:eastAsia="Times New Roman" w:hAnsi="Times New Roman" w:cs="Times New Roman"/>
      <w:color w:val="000000"/>
      <w:sz w:val="20"/>
      <w:szCs w:val="20"/>
      <w:lang w:val="x-none" w:eastAsia="x-none"/>
    </w:rPr>
  </w:style>
  <w:style w:type="character" w:styleId="af">
    <w:name w:val="footnote reference"/>
    <w:uiPriority w:val="99"/>
    <w:unhideWhenUsed/>
    <w:rsid w:val="00C30947"/>
    <w:rPr>
      <w:vertAlign w:val="superscript"/>
    </w:rPr>
  </w:style>
  <w:style w:type="paragraph" w:customStyle="1" w:styleId="formattext">
    <w:name w:val="formattext"/>
    <w:basedOn w:val="a"/>
    <w:qFormat/>
    <w:rsid w:val="0049755B"/>
    <w:pPr>
      <w:suppressAutoHyphens/>
      <w:spacing w:beforeAutospacing="1" w:after="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ravel.lenobl.ru/" TargetMode="External"/><Relationship Id="rId4" Type="http://schemas.microsoft.com/office/2007/relationships/stylesWithEffects" Target="stylesWithEffects.xml"/><Relationship Id="rId9" Type="http://schemas.openxmlformats.org/officeDocument/2006/relationships/hyperlink" Target="mailto:tourism@len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477B-857C-4BBA-BBFC-95696731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 Трифонова</dc:creator>
  <cp:lastModifiedBy>Марина Геннадьевна Дружинина</cp:lastModifiedBy>
  <cp:revision>4</cp:revision>
  <cp:lastPrinted>2023-10-20T05:48:00Z</cp:lastPrinted>
  <dcterms:created xsi:type="dcterms:W3CDTF">2023-10-20T05:51:00Z</dcterms:created>
  <dcterms:modified xsi:type="dcterms:W3CDTF">2023-10-31T09:23:00Z</dcterms:modified>
</cp:coreProperties>
</file>