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DB" w:rsidRDefault="000742DB" w:rsidP="000742D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8</w:t>
      </w:r>
    </w:p>
    <w:p w:rsidR="000742DB" w:rsidRDefault="000742DB" w:rsidP="000742D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w:t>
      </w:r>
    </w:p>
    <w:p w:rsidR="000742DB" w:rsidRDefault="000742DB" w:rsidP="000742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И РАСПРЕДЕЛЕНИЯ ИЗ ОБЛАСТНОГО БЮДЖЕТА</w:t>
      </w:r>
    </w:p>
    <w:p w:rsidR="000742DB" w:rsidRDefault="000742DB" w:rsidP="000742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СУБСИДИИ ОРГАНИЗАЦИЯМ КИНЕМАТОГРАФИИ</w:t>
      </w:r>
    </w:p>
    <w:p w:rsidR="000742DB" w:rsidRDefault="000742DB" w:rsidP="000742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ВОЗМЕЩЕНИЕ ЧАСТИ ЗАТРАТ, СВЯЗАННЫХ С ПРОИЗВОДСТВОМ</w:t>
      </w:r>
    </w:p>
    <w:p w:rsidR="000742DB" w:rsidRDefault="000742DB" w:rsidP="000742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КИНОФИЛЬМОВ НА ТЕРРИТОРИИ ЛЕНИНГРАДСКОЙ ОБЛАСТИ</w:t>
      </w:r>
    </w:p>
    <w:p w:rsidR="000742DB" w:rsidRDefault="000742DB" w:rsidP="000742DB">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742D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742DB" w:rsidRDefault="000742D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742DB" w:rsidRDefault="000742D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742DB" w:rsidRDefault="000742D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742DB" w:rsidRDefault="000742D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0742DB" w:rsidRDefault="000742D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20.10.2022 </w:t>
            </w:r>
            <w:hyperlink r:id="rId5" w:history="1">
              <w:r>
                <w:rPr>
                  <w:rFonts w:ascii="Arial" w:hAnsi="Arial" w:cs="Arial"/>
                  <w:color w:val="0000FF"/>
                  <w:sz w:val="20"/>
                  <w:szCs w:val="20"/>
                </w:rPr>
                <w:t>N 756</w:t>
              </w:r>
            </w:hyperlink>
            <w:r>
              <w:rPr>
                <w:rFonts w:ascii="Arial" w:hAnsi="Arial" w:cs="Arial"/>
                <w:color w:val="392C69"/>
                <w:sz w:val="20"/>
                <w:szCs w:val="20"/>
              </w:rPr>
              <w:t xml:space="preserve">, от 06.09.2023 </w:t>
            </w:r>
            <w:hyperlink r:id="rId6" w:history="1">
              <w:r>
                <w:rPr>
                  <w:rFonts w:ascii="Arial" w:hAnsi="Arial" w:cs="Arial"/>
                  <w:color w:val="0000FF"/>
                  <w:sz w:val="20"/>
                  <w:szCs w:val="20"/>
                </w:rPr>
                <w:t>N 614</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742DB" w:rsidRDefault="000742DB">
            <w:pPr>
              <w:autoSpaceDE w:val="0"/>
              <w:autoSpaceDN w:val="0"/>
              <w:adjustRightInd w:val="0"/>
              <w:spacing w:after="0" w:line="240" w:lineRule="auto"/>
              <w:jc w:val="center"/>
              <w:rPr>
                <w:rFonts w:ascii="Arial" w:hAnsi="Arial" w:cs="Arial"/>
                <w:color w:val="392C69"/>
                <w:sz w:val="20"/>
                <w:szCs w:val="20"/>
              </w:rPr>
            </w:pPr>
          </w:p>
        </w:tc>
      </w:tr>
    </w:tbl>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организациям кинематографии на возмещение части затрат, связанных с производством кинофильмов на территории Ленинградской области, в рамках государственной программы Ленинградской области "Развитие культуры в Ленинградской области" (далее - субсидия).</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настоящего Порядка распространяется на аудиовизуальные произведения - полнометражные художественные фильмы, телевизионные художественные фильмы, документальные фильмы и иные аудиовизуальные произведения, имеющие удостоверение национального фильма, относящиеся к фильмам в соответствии с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22 августа 1996 года N 126-ФЗ "О государственной поддержке кинематографии Российской Федерации".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настоящем Порядке применяются следующие основные понятия:</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конкурсный отбор, отбор - отбор организаций кинематографии для предоставления субсидии, осуществляемый комиссией в соответствии с настоящим Порядком;</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 - коллегиальный орган, формируемый комитетом по культуре и туризму Ленинградской области для проведения конкурсного отбора.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понятия и термины, используемые в настоящем Порядке, применяются в значениях, определенных действующим законодательством.</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Целью предоставления субсидии является повышение интереса населения к отечественному кинематографу в рамках государственной программы Ленинградской области "Развитие культуры в Ленинградской области".</w:t>
      </w:r>
    </w:p>
    <w:p w:rsidR="000742DB" w:rsidRDefault="000742DB" w:rsidP="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20.10.2022 N 756)</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Главным распорядителем средств субсидии является комитет по культуре и туризму Ленинградской области (далее - комитет).</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bookmarkStart w:id="0" w:name="Par23"/>
      <w:bookmarkEnd w:id="0"/>
      <w:r>
        <w:rPr>
          <w:rFonts w:ascii="Arial" w:hAnsi="Arial" w:cs="Arial"/>
          <w:sz w:val="20"/>
          <w:szCs w:val="20"/>
        </w:rPr>
        <w:t xml:space="preserve">1.5. Категории получателей субсидии - организации кинематографии независимо от организационно-правовой формы и формы собственности, основными видами деятельности которых являются производство фильма </w:t>
      </w:r>
      <w:proofErr w:type="gramStart"/>
      <w:r>
        <w:rPr>
          <w:rFonts w:ascii="Arial" w:hAnsi="Arial" w:cs="Arial"/>
          <w:sz w:val="20"/>
          <w:szCs w:val="20"/>
        </w:rPr>
        <w:t>и(</w:t>
      </w:r>
      <w:proofErr w:type="gramEnd"/>
      <w:r>
        <w:rPr>
          <w:rFonts w:ascii="Arial" w:hAnsi="Arial" w:cs="Arial"/>
          <w:sz w:val="20"/>
          <w:szCs w:val="20"/>
        </w:rPr>
        <w:t xml:space="preserve">или) производство </w:t>
      </w:r>
      <w:proofErr w:type="spellStart"/>
      <w:r>
        <w:rPr>
          <w:rFonts w:ascii="Arial" w:hAnsi="Arial" w:cs="Arial"/>
          <w:sz w:val="20"/>
          <w:szCs w:val="20"/>
        </w:rPr>
        <w:t>кинолетописи</w:t>
      </w:r>
      <w:proofErr w:type="spellEnd"/>
      <w:r>
        <w:rPr>
          <w:rFonts w:ascii="Arial" w:hAnsi="Arial" w:cs="Arial"/>
          <w:sz w:val="20"/>
          <w:szCs w:val="20"/>
        </w:rPr>
        <w:t xml:space="preserve"> (далее - организации кинематографии).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bookmarkStart w:id="1" w:name="Par24"/>
      <w:bookmarkEnd w:id="1"/>
      <w:r>
        <w:rPr>
          <w:rFonts w:ascii="Arial" w:hAnsi="Arial" w:cs="Arial"/>
          <w:sz w:val="20"/>
          <w:szCs w:val="20"/>
        </w:rPr>
        <w:t>1.6. Отбор получателей субсидии проводится в рамках конкурсного отбора исходя из следующих критериев:</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опыт осуществления профессиональной деятельности организацией кинематографии, выраженный в создании завершенных проектов (не менее одного фильма);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продолжительность съемочного процесса на территории Ленинградской области (не менее одного съемочного дня).</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w:t>
      </w:r>
      <w:proofErr w:type="gramStart"/>
      <w:r>
        <w:rPr>
          <w:rFonts w:ascii="Arial" w:hAnsi="Arial" w:cs="Arial"/>
          <w:sz w:val="20"/>
          <w:szCs w:val="20"/>
        </w:rPr>
        <w:t>целях</w:t>
      </w:r>
      <w:proofErr w:type="gramEnd"/>
      <w:r>
        <w:rPr>
          <w:rFonts w:ascii="Arial" w:hAnsi="Arial" w:cs="Arial"/>
          <w:sz w:val="20"/>
          <w:szCs w:val="20"/>
        </w:rPr>
        <w:t xml:space="preserve"> достижения которых предоставляется субсидия.</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Порядок проведения отбора получателей субсидии</w:t>
      </w: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Субсидия предоставляется по результатам конкурсного отбора, проведенного в форме конкурса.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срок проведения конкурсного отбора;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bookmarkStart w:id="2" w:name="Par35"/>
      <w:bookmarkEnd w:id="2"/>
      <w:r>
        <w:rPr>
          <w:rFonts w:ascii="Arial" w:hAnsi="Arial" w:cs="Arial"/>
          <w:sz w:val="20"/>
          <w:szCs w:val="20"/>
        </w:rPr>
        <w:t>б) дата и время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наименование, место нахождения, почтовый адрес, адрес электронной почты комитета;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результаты предоставления субсидии в соответствии с </w:t>
      </w:r>
      <w:hyperlink w:anchor="Par164" w:history="1">
        <w:r>
          <w:rPr>
            <w:rFonts w:ascii="Arial" w:hAnsi="Arial" w:cs="Arial"/>
            <w:color w:val="0000FF"/>
            <w:sz w:val="20"/>
            <w:szCs w:val="20"/>
          </w:rPr>
          <w:t>пунктом 3.7</w:t>
        </w:r>
      </w:hyperlink>
      <w:r>
        <w:rPr>
          <w:rFonts w:ascii="Arial" w:hAnsi="Arial" w:cs="Arial"/>
          <w:sz w:val="20"/>
          <w:szCs w:val="20"/>
        </w:rPr>
        <w:t xml:space="preserve"> настоящего Порядка;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доменное имя, </w:t>
      </w:r>
      <w:proofErr w:type="gramStart"/>
      <w:r>
        <w:rPr>
          <w:rFonts w:ascii="Arial" w:hAnsi="Arial" w:cs="Arial"/>
          <w:sz w:val="20"/>
          <w:szCs w:val="20"/>
        </w:rPr>
        <w:t>и(</w:t>
      </w:r>
      <w:proofErr w:type="gramEnd"/>
      <w:r>
        <w:rPr>
          <w:rFonts w:ascii="Arial" w:hAnsi="Arial" w:cs="Arial"/>
          <w:sz w:val="20"/>
          <w:szCs w:val="20"/>
        </w:rPr>
        <w:t>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требования к участникам конкурсного отбора в соответствии с </w:t>
      </w:r>
      <w:hyperlink w:anchor="Par47" w:history="1">
        <w:r>
          <w:rPr>
            <w:rFonts w:ascii="Arial" w:hAnsi="Arial" w:cs="Arial"/>
            <w:color w:val="0000FF"/>
            <w:sz w:val="20"/>
            <w:szCs w:val="20"/>
          </w:rPr>
          <w:t>пунктом 2.3</w:t>
        </w:r>
      </w:hyperlink>
      <w:r>
        <w:rPr>
          <w:rFonts w:ascii="Arial" w:hAnsi="Arial" w:cs="Arial"/>
          <w:sz w:val="20"/>
          <w:szCs w:val="20"/>
        </w:rPr>
        <w:t xml:space="preserve"> настоящего Порядка и перечень документов, представляемых участниками отбора, в соответствии с </w:t>
      </w:r>
      <w:hyperlink w:anchor="Par63" w:history="1">
        <w:r>
          <w:rPr>
            <w:rFonts w:ascii="Arial" w:hAnsi="Arial" w:cs="Arial"/>
            <w:color w:val="0000FF"/>
            <w:sz w:val="20"/>
            <w:szCs w:val="20"/>
          </w:rPr>
          <w:t>пунктом 2.4</w:t>
        </w:r>
      </w:hyperlink>
      <w:r>
        <w:rPr>
          <w:rFonts w:ascii="Arial" w:hAnsi="Arial" w:cs="Arial"/>
          <w:sz w:val="20"/>
          <w:szCs w:val="20"/>
        </w:rPr>
        <w:t xml:space="preserve"> настоящего Порядка;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порядок отзыва заявок участников конкурсного отбора, порядок возврата заявок участников конкурсного отбора, </w:t>
      </w:r>
      <w:proofErr w:type="gramStart"/>
      <w:r>
        <w:rPr>
          <w:rFonts w:ascii="Arial" w:hAnsi="Arial" w:cs="Arial"/>
          <w:sz w:val="20"/>
          <w:szCs w:val="20"/>
        </w:rPr>
        <w:t>определяющий</w:t>
      </w:r>
      <w:proofErr w:type="gramEnd"/>
      <w:r>
        <w:rPr>
          <w:rFonts w:ascii="Arial" w:hAnsi="Arial" w:cs="Arial"/>
          <w:sz w:val="20"/>
          <w:szCs w:val="20"/>
        </w:rPr>
        <w:t xml:space="preserve"> в том числе основания для возврата заявок участников конкурсного отбора, порядок внесения изменений в заявки участников конкурсного отбора;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правила рассмотрения и оценки заявок участников конкурсного отбора;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порядок предоставления участникам отбора разъяснений положений объявления о проведении конкурсного отбора, дату начала и окончания срока такого предоставления;</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срок, в течение которого победители конкурсного отбора должны подписать соглашения о предоставлении субсидии (далее - соглашение);</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условия признания победителя (победителей) конкурсного отбора </w:t>
      </w:r>
      <w:proofErr w:type="gramStart"/>
      <w:r>
        <w:rPr>
          <w:rFonts w:ascii="Arial" w:hAnsi="Arial" w:cs="Arial"/>
          <w:sz w:val="20"/>
          <w:szCs w:val="20"/>
        </w:rPr>
        <w:t>уклонившимся</w:t>
      </w:r>
      <w:proofErr w:type="gramEnd"/>
      <w:r>
        <w:rPr>
          <w:rFonts w:ascii="Arial" w:hAnsi="Arial" w:cs="Arial"/>
          <w:sz w:val="20"/>
          <w:szCs w:val="20"/>
        </w:rPr>
        <w:t xml:space="preserve"> от заключения соглашения;</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дату размещения результатов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bookmarkStart w:id="3" w:name="Par47"/>
      <w:bookmarkEnd w:id="3"/>
      <w:r>
        <w:rPr>
          <w:rFonts w:ascii="Arial" w:hAnsi="Arial" w:cs="Arial"/>
          <w:sz w:val="20"/>
          <w:szCs w:val="20"/>
        </w:rPr>
        <w:t>2.3. Субсидия предоставляется при соблюдении следующих требований:</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соответствие участника конкурсного отбора категории, установленной </w:t>
      </w:r>
      <w:hyperlink w:anchor="Par23" w:history="1">
        <w:r>
          <w:rPr>
            <w:rFonts w:ascii="Arial" w:hAnsi="Arial" w:cs="Arial"/>
            <w:color w:val="0000FF"/>
            <w:sz w:val="20"/>
            <w:szCs w:val="20"/>
          </w:rPr>
          <w:t>пунктом 1.5</w:t>
        </w:r>
      </w:hyperlink>
      <w:r>
        <w:rPr>
          <w:rFonts w:ascii="Arial" w:hAnsi="Arial" w:cs="Arial"/>
          <w:sz w:val="20"/>
          <w:szCs w:val="20"/>
        </w:rPr>
        <w:t xml:space="preserve"> настоящего Порядка;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соответствие участника конкурсного отбора по состоянию на 1-е число месяца, в котором установлена дата начала подачи заявок, следующим требованиям:</w:t>
      </w:r>
    </w:p>
    <w:p w:rsidR="000742DB" w:rsidRDefault="000742DB" w:rsidP="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20.10.2022 N 756)</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допускается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300</w:t>
      </w:r>
      <w:proofErr w:type="gramEnd"/>
      <w:r>
        <w:rPr>
          <w:rFonts w:ascii="Arial" w:hAnsi="Arial" w:cs="Arial"/>
          <w:sz w:val="20"/>
          <w:szCs w:val="20"/>
        </w:rPr>
        <w:t xml:space="preserve"> тыс. рублей),</w:t>
      </w:r>
    </w:p>
    <w:p w:rsidR="000742DB" w:rsidRDefault="000742DB" w:rsidP="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20.10.2022 N 756)</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участник конкурсного отбора не имеет просроченной задолженности по возврату в областной бюджет субсидий, бюджетных инвестиций, </w:t>
      </w:r>
      <w:proofErr w:type="gramStart"/>
      <w:r>
        <w:rPr>
          <w:rFonts w:ascii="Arial" w:hAnsi="Arial" w:cs="Arial"/>
          <w:sz w:val="20"/>
          <w:szCs w:val="20"/>
        </w:rPr>
        <w:t>предоставленных</w:t>
      </w:r>
      <w:proofErr w:type="gramEnd"/>
      <w:r>
        <w:rPr>
          <w:rFonts w:ascii="Arial" w:hAnsi="Arial" w:cs="Arial"/>
          <w:sz w:val="20"/>
          <w:szCs w:val="20"/>
        </w:rPr>
        <w:t xml:space="preserve"> в том числе в соответствии с иными правовыми актами, и иной просроченной задолженности перед областным бюджетом,</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 участник отбора не является иностранным юридическими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Pr>
          <w:rFonts w:ascii="Arial" w:hAnsi="Arial" w:cs="Arial"/>
          <w:sz w:val="20"/>
          <w:szCs w:val="20"/>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Pr>
          <w:rFonts w:ascii="Arial" w:hAnsi="Arial" w:cs="Arial"/>
          <w:sz w:val="20"/>
          <w:szCs w:val="20"/>
        </w:rPr>
        <w:t>и(</w:t>
      </w:r>
      <w:proofErr w:type="gramEnd"/>
      <w:r>
        <w:rPr>
          <w:rFonts w:ascii="Arial" w:hAnsi="Arial" w:cs="Arial"/>
          <w:sz w:val="20"/>
          <w:szCs w:val="20"/>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742DB" w:rsidRDefault="000742DB" w:rsidP="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"г" 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06.09.2023 N 614)</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участник конкурсного отбора не получал средства из областного бюджета в соответствии с иными правовыми актами на цели, установленные настоящим Порядком;</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согласие получателя субсидии на осуществление комитетом в отношении его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12" w:history="1">
        <w:r>
          <w:rPr>
            <w:rFonts w:ascii="Arial" w:hAnsi="Arial" w:cs="Arial"/>
            <w:color w:val="0000FF"/>
            <w:sz w:val="20"/>
            <w:szCs w:val="20"/>
          </w:rPr>
          <w:t>статьями 268.1</w:t>
        </w:r>
      </w:hyperlink>
      <w:r>
        <w:rPr>
          <w:rFonts w:ascii="Arial" w:hAnsi="Arial" w:cs="Arial"/>
          <w:sz w:val="20"/>
          <w:szCs w:val="20"/>
        </w:rPr>
        <w:t xml:space="preserve"> и </w:t>
      </w:r>
      <w:hyperlink r:id="rId13" w:history="1">
        <w:r>
          <w:rPr>
            <w:rFonts w:ascii="Arial" w:hAnsi="Arial" w:cs="Arial"/>
            <w:color w:val="0000FF"/>
            <w:sz w:val="20"/>
            <w:szCs w:val="20"/>
          </w:rPr>
          <w:t>269.2</w:t>
        </w:r>
      </w:hyperlink>
      <w:r>
        <w:rPr>
          <w:rFonts w:ascii="Arial" w:hAnsi="Arial" w:cs="Arial"/>
          <w:sz w:val="20"/>
          <w:szCs w:val="20"/>
        </w:rPr>
        <w:t xml:space="preserve"> Бюджетного кодекса Российской Федерации и на включение таких положений в</w:t>
      </w:r>
      <w:proofErr w:type="gramEnd"/>
      <w:r>
        <w:rPr>
          <w:rFonts w:ascii="Arial" w:hAnsi="Arial" w:cs="Arial"/>
          <w:sz w:val="20"/>
          <w:szCs w:val="20"/>
        </w:rPr>
        <w:t xml:space="preserve"> соглашение;</w:t>
      </w:r>
    </w:p>
    <w:p w:rsidR="000742DB" w:rsidRDefault="000742DB" w:rsidP="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 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20.10.2022 N 756)</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представление документов, указанных в </w:t>
      </w:r>
      <w:hyperlink w:anchor="Par63" w:history="1">
        <w:r>
          <w:rPr>
            <w:rFonts w:ascii="Arial" w:hAnsi="Arial" w:cs="Arial"/>
            <w:color w:val="0000FF"/>
            <w:sz w:val="20"/>
            <w:szCs w:val="20"/>
          </w:rPr>
          <w:t>пункте 2.4</w:t>
        </w:r>
      </w:hyperlink>
      <w:r>
        <w:rPr>
          <w:rFonts w:ascii="Arial" w:hAnsi="Arial" w:cs="Arial"/>
          <w:sz w:val="20"/>
          <w:szCs w:val="20"/>
        </w:rPr>
        <w:t xml:space="preserve"> настоящего Порядка, в сроки, определенные в соответствии с </w:t>
      </w:r>
      <w:hyperlink w:anchor="Par35" w:history="1">
        <w:r>
          <w:rPr>
            <w:rFonts w:ascii="Arial" w:hAnsi="Arial" w:cs="Arial"/>
            <w:color w:val="0000FF"/>
            <w:sz w:val="20"/>
            <w:szCs w:val="20"/>
          </w:rPr>
          <w:t>подпунктом "б" пункта 2.2</w:t>
        </w:r>
      </w:hyperlink>
      <w:r>
        <w:rPr>
          <w:rFonts w:ascii="Arial" w:hAnsi="Arial" w:cs="Arial"/>
          <w:sz w:val="20"/>
          <w:szCs w:val="20"/>
        </w:rPr>
        <w:t xml:space="preserve"> настоящего Порядка.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Субсидия предоставляется на возмещение расходов получателей субсидии, осуществленных на территории Ленинградской области в течение года, предшествующего году предоставления субсидии, а также в текущем году до даты начала приема заявок.</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bookmarkStart w:id="4" w:name="Par63"/>
      <w:bookmarkEnd w:id="4"/>
      <w:r>
        <w:rPr>
          <w:rFonts w:ascii="Arial" w:hAnsi="Arial" w:cs="Arial"/>
          <w:sz w:val="20"/>
          <w:szCs w:val="20"/>
        </w:rPr>
        <w:lastRenderedPageBreak/>
        <w:t>2.4. В целях получения субсидии организации кинематографии представляют в комитет заявку по форме, утвержденной правовым актом комитета. Заявка подписывается руководителем (лицом, действующим без доверенности) и главным бухгалтером, заверяется печатью организации кинематографии (при наличии печати). Заявка должна содержать адрес электронной почты организации кинематографии.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заявке прилагаются следующие документы:</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справка об отсутствии просроченной задолженности по возврату в бюджет Ленинградской области субсидий, бюджетных инвестиций, </w:t>
      </w:r>
      <w:proofErr w:type="gramStart"/>
      <w:r>
        <w:rPr>
          <w:rFonts w:ascii="Arial" w:hAnsi="Arial" w:cs="Arial"/>
          <w:sz w:val="20"/>
          <w:szCs w:val="20"/>
        </w:rPr>
        <w:t>предоставленных</w:t>
      </w:r>
      <w:proofErr w:type="gramEnd"/>
      <w:r>
        <w:rPr>
          <w:rFonts w:ascii="Arial" w:hAnsi="Arial" w:cs="Arial"/>
          <w:sz w:val="20"/>
          <w:szCs w:val="20"/>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Ленинградской областью, подписанная руководителем, главным бухгалтером и заверенная печатью (при наличии);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справка об отсутствии в отношении участника конкурсного отбора проведения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процедуры банкротства, о том, что деятельность участника конкурсного отбора не приостановлена в порядке, предусмотренном законодательством Российской Федерации, подписанная руководителем, главным бухгалтером и заверенная печатью (при наличии);</w:t>
      </w:r>
      <w:proofErr w:type="gramEnd"/>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справка о том, что в текущем финансовом году участник отбора не получал средства из бюджета Ленинградской области в соответствии с иными правовыми актами на цели, установленные настоящим Порядком, подписанная руководителем, главным бухгалтером и заверенная печатью (при наличии);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справка Федеральной налоговой службы о размере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имеющейся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(предоставляется в 2022 году);</w:t>
      </w:r>
      <w:proofErr w:type="gramEnd"/>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справка об отсутствии задолженности перед работниками по заработной плате, подписанная руководителем, главным бухгалтером и заверенная печатью (при наличии);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справка о среднемесячной заработной плате работников, подписанная руководителем, главным бухгалтером и заверенная печатью (при наличии);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копия документа, подтверждающего полномочия руководителя, подписанная руководителем, главным бухгалтером и заверенная печатью (при наличии);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презентация фильма с кратким описанием, включая информацию о тематике фильма (в объеме не более 10 слайдов);</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копии документов, подтверждающие затраты, связанные с производством фильма на территории Ленинградской области, в соответствии с </w:t>
      </w:r>
      <w:hyperlink w:anchor="Par153" w:history="1">
        <w:r>
          <w:rPr>
            <w:rFonts w:ascii="Arial" w:hAnsi="Arial" w:cs="Arial"/>
            <w:color w:val="0000FF"/>
            <w:sz w:val="20"/>
            <w:szCs w:val="20"/>
          </w:rPr>
          <w:t>пунктом 3.4</w:t>
        </w:r>
      </w:hyperlink>
      <w:r>
        <w:rPr>
          <w:rFonts w:ascii="Arial" w:hAnsi="Arial" w:cs="Arial"/>
          <w:sz w:val="20"/>
          <w:szCs w:val="20"/>
        </w:rPr>
        <w:t xml:space="preserve"> настоящего Порядка.</w:t>
      </w:r>
    </w:p>
    <w:p w:rsidR="000742DB" w:rsidRDefault="000742DB" w:rsidP="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20.10.2022 N 756)</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w:t>
      </w:r>
      <w:proofErr w:type="spellStart"/>
      <w:r>
        <w:rPr>
          <w:rFonts w:ascii="Arial" w:hAnsi="Arial" w:cs="Arial"/>
          <w:sz w:val="20"/>
          <w:szCs w:val="20"/>
        </w:rPr>
        <w:t>Межвед</w:t>
      </w:r>
      <w:proofErr w:type="spellEnd"/>
      <w:r>
        <w:rPr>
          <w:rFonts w:ascii="Arial" w:hAnsi="Arial" w:cs="Arial"/>
          <w:sz w:val="20"/>
          <w:szCs w:val="20"/>
        </w:rPr>
        <w:t xml:space="preserve"> ЛО") комитетом запрашиваются:</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юридических лиц;</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742DB" w:rsidRDefault="000742DB" w:rsidP="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20.10.2022 N 756)</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конкурсного отбора вправе представить документы, указанные в настоящем пункте, по собственной инициативе, выданные по состоянию на 1-е число месяца, в котором установлена дата начала подачи заявок.</w:t>
      </w:r>
    </w:p>
    <w:p w:rsidR="000742DB" w:rsidRDefault="000742DB" w:rsidP="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20.10.2022 N 756)</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r>
        <w:rPr>
          <w:rFonts w:ascii="Arial" w:hAnsi="Arial" w:cs="Arial"/>
          <w:sz w:val="20"/>
          <w:szCs w:val="20"/>
        </w:rPr>
        <w:t xml:space="preserve"> о налогах и сборах.</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новых заявок.</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Комитет направляет посредством электронной почты ответ </w:t>
      </w:r>
      <w:proofErr w:type="gramStart"/>
      <w:r>
        <w:rPr>
          <w:rFonts w:ascii="Arial" w:hAnsi="Arial" w:cs="Arial"/>
          <w:sz w:val="20"/>
          <w:szCs w:val="20"/>
        </w:rPr>
        <w:t>на запрос о разъяснении положений объявления о проведении конкурсного отбора в течение трех рабочих дней со дня</w:t>
      </w:r>
      <w:proofErr w:type="gramEnd"/>
      <w:r>
        <w:rPr>
          <w:rFonts w:ascii="Arial" w:hAnsi="Arial" w:cs="Arial"/>
          <w:sz w:val="20"/>
          <w:szCs w:val="20"/>
        </w:rPr>
        <w:t xml:space="preserve"> поступления запроса (запрос должен содержать адрес электронной почты отправителя).</w:t>
      </w:r>
    </w:p>
    <w:p w:rsidR="000742DB" w:rsidRDefault="000742DB" w:rsidP="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20.10.2022 N 756)</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Порядок работы комиссии утверждается нормативным правовым актом комитета, персональный состав комиссии утверждается правовым актом комитета.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bookmarkStart w:id="5" w:name="Par86"/>
      <w:bookmarkEnd w:id="5"/>
      <w:r>
        <w:rPr>
          <w:rFonts w:ascii="Arial" w:hAnsi="Arial" w:cs="Arial"/>
          <w:sz w:val="20"/>
          <w:szCs w:val="20"/>
        </w:rPr>
        <w:t>2.8. Правила рассмотрения и оценки заявок включают два этапа: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 первом этапе конкурсного отбора осуществляется проверка заявок и организации кинематографии на предмет соответствия категории получателей субсидии, указанной в </w:t>
      </w:r>
      <w:hyperlink w:anchor="Par23" w:history="1">
        <w:r>
          <w:rPr>
            <w:rFonts w:ascii="Arial" w:hAnsi="Arial" w:cs="Arial"/>
            <w:color w:val="0000FF"/>
            <w:sz w:val="20"/>
            <w:szCs w:val="20"/>
          </w:rPr>
          <w:t>пункте 1.5</w:t>
        </w:r>
      </w:hyperlink>
      <w:r>
        <w:rPr>
          <w:rFonts w:ascii="Arial" w:hAnsi="Arial" w:cs="Arial"/>
          <w:sz w:val="20"/>
          <w:szCs w:val="20"/>
        </w:rPr>
        <w:t xml:space="preserve"> настоящего Порядка, критериям отбора получателей субсидии, предусмотренным </w:t>
      </w:r>
      <w:hyperlink w:anchor="Par24" w:history="1">
        <w:r>
          <w:rPr>
            <w:rFonts w:ascii="Arial" w:hAnsi="Arial" w:cs="Arial"/>
            <w:color w:val="0000FF"/>
            <w:sz w:val="20"/>
            <w:szCs w:val="20"/>
          </w:rPr>
          <w:t>пунктом 1.6</w:t>
        </w:r>
      </w:hyperlink>
      <w:r>
        <w:rPr>
          <w:rFonts w:ascii="Arial" w:hAnsi="Arial" w:cs="Arial"/>
          <w:sz w:val="20"/>
          <w:szCs w:val="20"/>
        </w:rPr>
        <w:t xml:space="preserve"> настоящего Порядка, и требованиям, установленным </w:t>
      </w:r>
      <w:hyperlink w:anchor="Par47" w:history="1">
        <w:r>
          <w:rPr>
            <w:rFonts w:ascii="Arial" w:hAnsi="Arial" w:cs="Arial"/>
            <w:color w:val="0000FF"/>
            <w:sz w:val="20"/>
            <w:szCs w:val="20"/>
          </w:rPr>
          <w:t>пунктом 2.3</w:t>
        </w:r>
      </w:hyperlink>
      <w:r>
        <w:rPr>
          <w:rFonts w:ascii="Arial" w:hAnsi="Arial" w:cs="Arial"/>
          <w:sz w:val="20"/>
          <w:szCs w:val="20"/>
        </w:rPr>
        <w:t xml:space="preserve"> настоящего Порядка, а также наличия документов, указанных в </w:t>
      </w:r>
      <w:hyperlink w:anchor="Par63" w:history="1">
        <w:r>
          <w:rPr>
            <w:rFonts w:ascii="Arial" w:hAnsi="Arial" w:cs="Arial"/>
            <w:color w:val="0000FF"/>
            <w:sz w:val="20"/>
            <w:szCs w:val="20"/>
          </w:rPr>
          <w:t>пункте 2.4</w:t>
        </w:r>
      </w:hyperlink>
      <w:r>
        <w:rPr>
          <w:rFonts w:ascii="Arial" w:hAnsi="Arial" w:cs="Arial"/>
          <w:sz w:val="20"/>
          <w:szCs w:val="20"/>
        </w:rPr>
        <w:t xml:space="preserve"> настоящего Порядка;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втором этапе рассмотрение заявок осуществляется путем оценки представленных заявок и прилагаемых к ним документов на соответствие критериям, указанным в </w:t>
      </w:r>
      <w:hyperlink w:anchor="Par96" w:history="1">
        <w:r>
          <w:rPr>
            <w:rFonts w:ascii="Arial" w:hAnsi="Arial" w:cs="Arial"/>
            <w:color w:val="0000FF"/>
            <w:sz w:val="20"/>
            <w:szCs w:val="20"/>
          </w:rPr>
          <w:t>пункте 2.10</w:t>
        </w:r>
      </w:hyperlink>
      <w:r>
        <w:rPr>
          <w:rFonts w:ascii="Arial" w:hAnsi="Arial" w:cs="Arial"/>
          <w:sz w:val="20"/>
          <w:szCs w:val="20"/>
        </w:rPr>
        <w:t xml:space="preserve"> настоящего Порядка.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Основаниями для отклонения заявки участника конкурсного отбора на стадии рассмотрения и оценки заявок являются:</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а) несоответствие участника конкурсного отбора категории, критериям, установленным </w:t>
      </w:r>
      <w:hyperlink w:anchor="Par23" w:history="1">
        <w:r>
          <w:rPr>
            <w:rFonts w:ascii="Arial" w:hAnsi="Arial" w:cs="Arial"/>
            <w:color w:val="0000FF"/>
            <w:sz w:val="20"/>
            <w:szCs w:val="20"/>
          </w:rPr>
          <w:t>пунктами 1.5</w:t>
        </w:r>
      </w:hyperlink>
      <w:r>
        <w:rPr>
          <w:rFonts w:ascii="Arial" w:hAnsi="Arial" w:cs="Arial"/>
          <w:sz w:val="20"/>
          <w:szCs w:val="20"/>
        </w:rPr>
        <w:t xml:space="preserve"> и </w:t>
      </w:r>
      <w:hyperlink w:anchor="Par24" w:history="1">
        <w:r>
          <w:rPr>
            <w:rFonts w:ascii="Arial" w:hAnsi="Arial" w:cs="Arial"/>
            <w:color w:val="0000FF"/>
            <w:sz w:val="20"/>
            <w:szCs w:val="20"/>
          </w:rPr>
          <w:t>1.6</w:t>
        </w:r>
      </w:hyperlink>
      <w:r>
        <w:rPr>
          <w:rFonts w:ascii="Arial" w:hAnsi="Arial" w:cs="Arial"/>
          <w:sz w:val="20"/>
          <w:szCs w:val="20"/>
        </w:rPr>
        <w:t xml:space="preserve"> настоящего Порядка, и требованиям, установленным </w:t>
      </w:r>
      <w:hyperlink w:anchor="Par47"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roofErr w:type="gramEnd"/>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несоответствие представленных участником конкурсного отбора документов требованиям, установленным </w:t>
      </w:r>
      <w:hyperlink w:anchor="Par63" w:history="1">
        <w:r>
          <w:rPr>
            <w:rFonts w:ascii="Arial" w:hAnsi="Arial" w:cs="Arial"/>
            <w:color w:val="0000FF"/>
            <w:sz w:val="20"/>
            <w:szCs w:val="20"/>
          </w:rPr>
          <w:t>пунктом 2.4</w:t>
        </w:r>
      </w:hyperlink>
      <w:r>
        <w:rPr>
          <w:rFonts w:ascii="Arial" w:hAnsi="Arial" w:cs="Arial"/>
          <w:sz w:val="20"/>
          <w:szCs w:val="20"/>
        </w:rPr>
        <w:t xml:space="preserve"> настоящего Порядка, или непредставление (представление не в полном объеме) указанных документов;</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подача участником конкурсного отбора заявки после даты </w:t>
      </w:r>
      <w:proofErr w:type="gramStart"/>
      <w:r>
        <w:rPr>
          <w:rFonts w:ascii="Arial" w:hAnsi="Arial" w:cs="Arial"/>
          <w:sz w:val="20"/>
          <w:szCs w:val="20"/>
        </w:rPr>
        <w:t>и(</w:t>
      </w:r>
      <w:proofErr w:type="gramEnd"/>
      <w:r>
        <w:rPr>
          <w:rFonts w:ascii="Arial" w:hAnsi="Arial" w:cs="Arial"/>
          <w:sz w:val="20"/>
          <w:szCs w:val="20"/>
        </w:rPr>
        <w:t xml:space="preserve">или) времени, определенных в соответствии с </w:t>
      </w:r>
      <w:hyperlink w:anchor="Par35" w:history="1">
        <w:r>
          <w:rPr>
            <w:rFonts w:ascii="Arial" w:hAnsi="Arial" w:cs="Arial"/>
            <w:color w:val="0000FF"/>
            <w:sz w:val="20"/>
            <w:szCs w:val="20"/>
          </w:rPr>
          <w:t>подпунктом "б" пункта 2.2</w:t>
        </w:r>
      </w:hyperlink>
      <w:r>
        <w:rPr>
          <w:rFonts w:ascii="Arial" w:hAnsi="Arial" w:cs="Arial"/>
          <w:sz w:val="20"/>
          <w:szCs w:val="20"/>
        </w:rPr>
        <w:t xml:space="preserve"> настоящего Порядка;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присвоение заявке участника конкурсного отбора в сумме меньше 20 баллов по итогам второго этапа конкурсного отбора.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сообщает участнику отбора об отклонении заявки посредством электронной почты в течение трех рабочих дней со дня заседания комиссии.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bookmarkStart w:id="6" w:name="Par96"/>
      <w:bookmarkEnd w:id="6"/>
      <w:r>
        <w:rPr>
          <w:rFonts w:ascii="Arial" w:hAnsi="Arial" w:cs="Arial"/>
          <w:sz w:val="20"/>
          <w:szCs w:val="20"/>
        </w:rPr>
        <w:t>2.10. Представленные на конкурс заявки оцениваются в баллах по следующим критериям:</w:t>
      </w: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443"/>
        <w:gridCol w:w="3118"/>
      </w:tblGrid>
      <w:tr w:rsidR="000742DB">
        <w:tc>
          <w:tcPr>
            <w:tcW w:w="510" w:type="dxa"/>
            <w:tcBorders>
              <w:top w:val="single" w:sz="4" w:space="0" w:color="auto"/>
              <w:left w:val="single" w:sz="4" w:space="0" w:color="auto"/>
              <w:bottom w:val="single" w:sz="4" w:space="0" w:color="auto"/>
              <w:right w:val="single" w:sz="4" w:space="0" w:color="auto"/>
            </w:tcBorders>
          </w:tcPr>
          <w:p w:rsidR="000742DB" w:rsidRDefault="000742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5443" w:type="dxa"/>
            <w:tcBorders>
              <w:top w:val="single" w:sz="4" w:space="0" w:color="auto"/>
              <w:left w:val="single" w:sz="4" w:space="0" w:color="auto"/>
              <w:bottom w:val="single" w:sz="4" w:space="0" w:color="auto"/>
              <w:right w:val="single" w:sz="4" w:space="0" w:color="auto"/>
            </w:tcBorders>
          </w:tcPr>
          <w:p w:rsidR="000742DB" w:rsidRDefault="000742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0742DB" w:rsidRDefault="000742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баллов</w:t>
            </w:r>
          </w:p>
        </w:tc>
      </w:tr>
      <w:tr w:rsidR="000742DB">
        <w:tc>
          <w:tcPr>
            <w:tcW w:w="510" w:type="dxa"/>
            <w:tcBorders>
              <w:top w:val="single" w:sz="4" w:space="0" w:color="auto"/>
              <w:left w:val="single" w:sz="4" w:space="0" w:color="auto"/>
              <w:bottom w:val="single" w:sz="4" w:space="0" w:color="auto"/>
              <w:right w:val="single" w:sz="4" w:space="0" w:color="auto"/>
            </w:tcBorders>
          </w:tcPr>
          <w:p w:rsidR="000742DB" w:rsidRDefault="000742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0742DB" w:rsidRDefault="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Количество </w:t>
            </w:r>
            <w:proofErr w:type="gramStart"/>
            <w:r>
              <w:rPr>
                <w:rFonts w:ascii="Arial" w:hAnsi="Arial" w:cs="Arial"/>
                <w:sz w:val="20"/>
                <w:szCs w:val="20"/>
              </w:rPr>
              <w:t>реализованных</w:t>
            </w:r>
            <w:proofErr w:type="gramEnd"/>
            <w:r>
              <w:rPr>
                <w:rFonts w:ascii="Arial" w:hAnsi="Arial" w:cs="Arial"/>
                <w:sz w:val="20"/>
                <w:szCs w:val="20"/>
              </w:rPr>
              <w:t xml:space="preserve"> кинопроектов (ед.)</w:t>
            </w:r>
          </w:p>
        </w:tc>
        <w:tc>
          <w:tcPr>
            <w:tcW w:w="3118" w:type="dxa"/>
            <w:tcBorders>
              <w:top w:val="single" w:sz="4" w:space="0" w:color="auto"/>
              <w:left w:val="single" w:sz="4" w:space="0" w:color="auto"/>
              <w:bottom w:val="single" w:sz="4" w:space="0" w:color="auto"/>
              <w:right w:val="single" w:sz="4" w:space="0" w:color="auto"/>
            </w:tcBorders>
          </w:tcPr>
          <w:p w:rsidR="000742DB" w:rsidRDefault="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1-5 - 10 баллов;</w:t>
            </w:r>
          </w:p>
          <w:p w:rsidR="000742DB" w:rsidRDefault="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6-10 - 20 баллов;</w:t>
            </w:r>
          </w:p>
          <w:p w:rsidR="000742DB" w:rsidRDefault="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и больше - 30 баллов</w:t>
            </w:r>
          </w:p>
        </w:tc>
      </w:tr>
      <w:tr w:rsidR="000742DB">
        <w:tc>
          <w:tcPr>
            <w:tcW w:w="510" w:type="dxa"/>
            <w:tcBorders>
              <w:top w:val="single" w:sz="4" w:space="0" w:color="auto"/>
              <w:left w:val="single" w:sz="4" w:space="0" w:color="auto"/>
              <w:bottom w:val="single" w:sz="4" w:space="0" w:color="auto"/>
              <w:right w:val="single" w:sz="4" w:space="0" w:color="auto"/>
            </w:tcBorders>
          </w:tcPr>
          <w:p w:rsidR="000742DB" w:rsidRDefault="000742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5443" w:type="dxa"/>
            <w:tcBorders>
              <w:top w:val="single" w:sz="4" w:space="0" w:color="auto"/>
              <w:left w:val="single" w:sz="4" w:space="0" w:color="auto"/>
              <w:bottom w:val="single" w:sz="4" w:space="0" w:color="auto"/>
              <w:right w:val="single" w:sz="4" w:space="0" w:color="auto"/>
            </w:tcBorders>
          </w:tcPr>
          <w:p w:rsidR="000742DB" w:rsidRDefault="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Соответствие тематики фильма приоритетным темам, указанным в </w:t>
            </w:r>
            <w:hyperlink w:anchor="Par198" w:history="1">
              <w:r>
                <w:rPr>
                  <w:rFonts w:ascii="Arial" w:hAnsi="Arial" w:cs="Arial"/>
                  <w:color w:val="0000FF"/>
                  <w:sz w:val="20"/>
                  <w:szCs w:val="20"/>
                </w:rPr>
                <w:t>приложении</w:t>
              </w:r>
            </w:hyperlink>
            <w:r>
              <w:rPr>
                <w:rFonts w:ascii="Arial" w:hAnsi="Arial" w:cs="Arial"/>
                <w:sz w:val="20"/>
                <w:szCs w:val="20"/>
              </w:rPr>
              <w:t xml:space="preserve"> к настоящему Порядку</w:t>
            </w:r>
          </w:p>
        </w:tc>
        <w:tc>
          <w:tcPr>
            <w:tcW w:w="3118" w:type="dxa"/>
            <w:tcBorders>
              <w:top w:val="single" w:sz="4" w:space="0" w:color="auto"/>
              <w:left w:val="single" w:sz="4" w:space="0" w:color="auto"/>
              <w:bottom w:val="single" w:sz="4" w:space="0" w:color="auto"/>
              <w:right w:val="single" w:sz="4" w:space="0" w:color="auto"/>
            </w:tcBorders>
          </w:tcPr>
          <w:p w:rsidR="000742DB" w:rsidRDefault="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Соответствует - 30 баллов;</w:t>
            </w:r>
          </w:p>
          <w:p w:rsidR="000742DB" w:rsidRDefault="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соответствует - 0 баллов</w:t>
            </w:r>
          </w:p>
        </w:tc>
      </w:tr>
      <w:tr w:rsidR="000742DB">
        <w:tc>
          <w:tcPr>
            <w:tcW w:w="510" w:type="dxa"/>
            <w:tcBorders>
              <w:top w:val="single" w:sz="4" w:space="0" w:color="auto"/>
              <w:left w:val="single" w:sz="4" w:space="0" w:color="auto"/>
              <w:bottom w:val="single" w:sz="4" w:space="0" w:color="auto"/>
              <w:right w:val="single" w:sz="4" w:space="0" w:color="auto"/>
            </w:tcBorders>
          </w:tcPr>
          <w:p w:rsidR="000742DB" w:rsidRDefault="000742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443" w:type="dxa"/>
            <w:tcBorders>
              <w:top w:val="single" w:sz="4" w:space="0" w:color="auto"/>
              <w:left w:val="single" w:sz="4" w:space="0" w:color="auto"/>
              <w:bottom w:val="single" w:sz="4" w:space="0" w:color="auto"/>
              <w:right w:val="single" w:sz="4" w:space="0" w:color="auto"/>
            </w:tcBorders>
          </w:tcPr>
          <w:p w:rsidR="000742DB" w:rsidRDefault="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Количество наград, премий и благодарностей в области кинематографии (шт.)</w:t>
            </w:r>
          </w:p>
        </w:tc>
        <w:tc>
          <w:tcPr>
            <w:tcW w:w="3118" w:type="dxa"/>
            <w:tcBorders>
              <w:top w:val="single" w:sz="4" w:space="0" w:color="auto"/>
              <w:left w:val="single" w:sz="4" w:space="0" w:color="auto"/>
              <w:bottom w:val="single" w:sz="4" w:space="0" w:color="auto"/>
              <w:right w:val="single" w:sz="4" w:space="0" w:color="auto"/>
            </w:tcBorders>
          </w:tcPr>
          <w:p w:rsidR="000742DB" w:rsidRDefault="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0 - 0 баллов;</w:t>
            </w:r>
          </w:p>
          <w:p w:rsidR="000742DB" w:rsidRDefault="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1-5 - 10 баллов;</w:t>
            </w:r>
          </w:p>
          <w:p w:rsidR="000742DB" w:rsidRDefault="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 и больше - 20 баллов</w:t>
            </w:r>
          </w:p>
        </w:tc>
      </w:tr>
      <w:tr w:rsidR="000742DB">
        <w:tc>
          <w:tcPr>
            <w:tcW w:w="510" w:type="dxa"/>
            <w:tcBorders>
              <w:top w:val="single" w:sz="4" w:space="0" w:color="auto"/>
              <w:left w:val="single" w:sz="4" w:space="0" w:color="auto"/>
              <w:bottom w:val="single" w:sz="4" w:space="0" w:color="auto"/>
              <w:right w:val="single" w:sz="4" w:space="0" w:color="auto"/>
            </w:tcBorders>
          </w:tcPr>
          <w:p w:rsidR="000742DB" w:rsidRDefault="000742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443" w:type="dxa"/>
            <w:tcBorders>
              <w:top w:val="single" w:sz="4" w:space="0" w:color="auto"/>
              <w:left w:val="single" w:sz="4" w:space="0" w:color="auto"/>
              <w:bottom w:val="single" w:sz="4" w:space="0" w:color="auto"/>
              <w:right w:val="single" w:sz="4" w:space="0" w:color="auto"/>
            </w:tcBorders>
          </w:tcPr>
          <w:p w:rsidR="000742DB" w:rsidRDefault="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Продолжительность съемочного процесса на территории Ленинградской области (съемочных дней)</w:t>
            </w:r>
          </w:p>
        </w:tc>
        <w:tc>
          <w:tcPr>
            <w:tcW w:w="3118" w:type="dxa"/>
            <w:tcBorders>
              <w:top w:val="single" w:sz="4" w:space="0" w:color="auto"/>
              <w:left w:val="single" w:sz="4" w:space="0" w:color="auto"/>
              <w:bottom w:val="single" w:sz="4" w:space="0" w:color="auto"/>
              <w:right w:val="single" w:sz="4" w:space="0" w:color="auto"/>
            </w:tcBorders>
          </w:tcPr>
          <w:p w:rsidR="000742DB" w:rsidRDefault="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1-7 - 10 баллов;</w:t>
            </w:r>
          </w:p>
          <w:p w:rsidR="000742DB" w:rsidRDefault="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 и больше - 20 баллов</w:t>
            </w:r>
          </w:p>
        </w:tc>
      </w:tr>
    </w:tbl>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Критерии оценки являются равнозначными.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 Комиссия в срок не более пятнадцати рабочих дней со дня окончания приема заявок рассматривает заявки в соответствии с </w:t>
      </w:r>
      <w:hyperlink w:anchor="Par86" w:history="1">
        <w:r>
          <w:rPr>
            <w:rFonts w:ascii="Arial" w:hAnsi="Arial" w:cs="Arial"/>
            <w:color w:val="0000FF"/>
            <w:sz w:val="20"/>
            <w:szCs w:val="20"/>
          </w:rPr>
          <w:t>пунктом 2.8</w:t>
        </w:r>
      </w:hyperlink>
      <w:r>
        <w:rPr>
          <w:rFonts w:ascii="Arial" w:hAnsi="Arial" w:cs="Arial"/>
          <w:sz w:val="20"/>
          <w:szCs w:val="20"/>
        </w:rPr>
        <w:t xml:space="preserve"> настоящего Порядка. На основе полученных результатов комиссия формирует рейтинговый список претендентов на получение субсидии. Претендент, получивший наибольшее количество баллов, получает более высокий рейтинговый номер (наименьший порядковый номер в списке). Участник конкурсного отбора, получивший наибольшее количество баллов,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0742DB" w:rsidRDefault="000742DB" w:rsidP="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20.10.2022 N 756)</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20 октября 2022 года. - </w:t>
      </w:r>
      <w:hyperlink r:id="rId20"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20.10.2022 N 756.</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время и место рассмотрения заявок;</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время и место оценки заявок участников конкурсного отбора;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об участниках конкурсного отбора, заявки которых были рассмотрены;</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последовательность оценки заявок участников конкурсного отбора,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заявкам порядковых номеров;</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получателя субсидии, с которым заключается соглашение, и размер предоставляемой ему субсидии.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заседания комиссии, </w:t>
      </w:r>
      <w:r>
        <w:rPr>
          <w:rFonts w:ascii="Arial" w:hAnsi="Arial" w:cs="Arial"/>
          <w:sz w:val="20"/>
          <w:szCs w:val="20"/>
        </w:rPr>
        <w:lastRenderedPageBreak/>
        <w:t>оформляется распоряжением комитета (далее - решение о предоставлении субсидии) в течение пяти рабочих дней со дня оформления протокола.</w:t>
      </w: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Условия и порядок предоставления субсидии</w:t>
      </w: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Условиями предоставления субсидии являются:</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соответствие получателя субсидии требованиям, предусмотренным </w:t>
      </w:r>
      <w:hyperlink w:anchor="Par47" w:history="1">
        <w:r>
          <w:rPr>
            <w:rFonts w:ascii="Arial" w:hAnsi="Arial" w:cs="Arial"/>
            <w:color w:val="0000FF"/>
            <w:sz w:val="20"/>
            <w:szCs w:val="20"/>
          </w:rPr>
          <w:t>пунктом 2.3</w:t>
        </w:r>
      </w:hyperlink>
      <w:r>
        <w:rPr>
          <w:rFonts w:ascii="Arial" w:hAnsi="Arial" w:cs="Arial"/>
          <w:sz w:val="20"/>
          <w:szCs w:val="20"/>
        </w:rPr>
        <w:t xml:space="preserve"> настоящего Порядка;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утвержденное комитетом решение о предоставлении субсидии участнику - победителю по результатам конкурсного отбора;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своевременное представление документов, предусмотренных </w:t>
      </w:r>
      <w:hyperlink w:anchor="Par63" w:history="1">
        <w:r>
          <w:rPr>
            <w:rFonts w:ascii="Arial" w:hAnsi="Arial" w:cs="Arial"/>
            <w:color w:val="0000FF"/>
            <w:sz w:val="20"/>
            <w:szCs w:val="20"/>
          </w:rPr>
          <w:t>пунктом 2.4</w:t>
        </w:r>
      </w:hyperlink>
      <w:r>
        <w:rPr>
          <w:rFonts w:ascii="Arial" w:hAnsi="Arial" w:cs="Arial"/>
          <w:sz w:val="20"/>
          <w:szCs w:val="20"/>
        </w:rPr>
        <w:t xml:space="preserve"> настоящего Порядка;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hyperlink w:anchor="Par149" w:history="1">
        <w:r>
          <w:rPr>
            <w:rFonts w:ascii="Arial" w:hAnsi="Arial" w:cs="Arial"/>
            <w:color w:val="0000FF"/>
            <w:sz w:val="20"/>
            <w:szCs w:val="20"/>
          </w:rPr>
          <w:t>пунктами 3.3.1</w:t>
        </w:r>
      </w:hyperlink>
      <w:r>
        <w:rPr>
          <w:rFonts w:ascii="Arial" w:hAnsi="Arial" w:cs="Arial"/>
          <w:sz w:val="20"/>
          <w:szCs w:val="20"/>
        </w:rPr>
        <w:t xml:space="preserve"> - </w:t>
      </w:r>
      <w:hyperlink w:anchor="Par151" w:history="1">
        <w:r>
          <w:rPr>
            <w:rFonts w:ascii="Arial" w:hAnsi="Arial" w:cs="Arial"/>
            <w:color w:val="0000FF"/>
            <w:sz w:val="20"/>
            <w:szCs w:val="20"/>
          </w:rPr>
          <w:t>3.3.3</w:t>
        </w:r>
      </w:hyperlink>
      <w:r>
        <w:rPr>
          <w:rFonts w:ascii="Arial" w:hAnsi="Arial" w:cs="Arial"/>
          <w:sz w:val="20"/>
          <w:szCs w:val="20"/>
        </w:rPr>
        <w:t xml:space="preserve"> настоящего Порядка.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Соглашение должно содержать требование о включении в соглашение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Pr>
          <w:rFonts w:ascii="Arial" w:hAnsi="Arial" w:cs="Arial"/>
          <w:sz w:val="20"/>
          <w:szCs w:val="20"/>
        </w:rPr>
        <w:t>недостижении</w:t>
      </w:r>
      <w:proofErr w:type="spellEnd"/>
      <w:r>
        <w:rPr>
          <w:rFonts w:ascii="Arial" w:hAnsi="Arial" w:cs="Arial"/>
          <w:sz w:val="20"/>
          <w:szCs w:val="20"/>
        </w:rPr>
        <w:t xml:space="preserve"> согласия по новым условиям.</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Основаниями для отказа получателю субсидии в предоставлении субсидии являются:</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представленных получателем субсидии документов требованиям, указанным в </w:t>
      </w:r>
      <w:hyperlink w:anchor="Par63" w:history="1">
        <w:r>
          <w:rPr>
            <w:rFonts w:ascii="Arial" w:hAnsi="Arial" w:cs="Arial"/>
            <w:color w:val="0000FF"/>
            <w:sz w:val="20"/>
            <w:szCs w:val="20"/>
          </w:rPr>
          <w:t>пункте 2.4</w:t>
        </w:r>
      </w:hyperlink>
      <w:r>
        <w:rPr>
          <w:rFonts w:ascii="Arial" w:hAnsi="Arial" w:cs="Arial"/>
          <w:sz w:val="20"/>
          <w:szCs w:val="20"/>
        </w:rPr>
        <w:t xml:space="preserve"> настоящего Порядка;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установление факта недостоверности представленной получателем субсидии информации;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proofErr w:type="spellStart"/>
      <w:r>
        <w:rPr>
          <w:rFonts w:ascii="Arial" w:hAnsi="Arial" w:cs="Arial"/>
          <w:sz w:val="20"/>
          <w:szCs w:val="20"/>
        </w:rPr>
        <w:t>невключение</w:t>
      </w:r>
      <w:proofErr w:type="spellEnd"/>
      <w:r>
        <w:rPr>
          <w:rFonts w:ascii="Arial" w:hAnsi="Arial" w:cs="Arial"/>
          <w:sz w:val="20"/>
          <w:szCs w:val="20"/>
        </w:rPr>
        <w:t xml:space="preserve"> организации кинематографии в решение о предоставлении субсидии, сформированное исходя из объема бюджетных ассигнований, предусмотренных комитету на текущий финансовый год на соответствующие цели.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bookmarkStart w:id="7" w:name="Par149"/>
      <w:bookmarkEnd w:id="7"/>
      <w:r>
        <w:rPr>
          <w:rFonts w:ascii="Arial" w:hAnsi="Arial" w:cs="Arial"/>
          <w:sz w:val="20"/>
          <w:szCs w:val="20"/>
        </w:rPr>
        <w:t>3.3.1. В течение двух рабочих дней со дня принятия решения о предоставлении субсидии комитет посредством электронной почты уведомляет получателя субсидии о необходимости заключения соглашения.</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bookmarkStart w:id="8" w:name="Par150"/>
      <w:bookmarkEnd w:id="8"/>
      <w:r>
        <w:rPr>
          <w:rFonts w:ascii="Arial" w:hAnsi="Arial" w:cs="Arial"/>
          <w:sz w:val="20"/>
          <w:szCs w:val="20"/>
        </w:rPr>
        <w:t>3.3.2. Организация кинематографии - получатель субсидии в течение трех рабочих дней со дня получения уведомления о необходимости заключения соглашения представляет в комитет подписанное со своей стороны соглашение.</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bookmarkStart w:id="9" w:name="Par151"/>
      <w:bookmarkEnd w:id="9"/>
      <w:r>
        <w:rPr>
          <w:rFonts w:ascii="Arial" w:hAnsi="Arial" w:cs="Arial"/>
          <w:sz w:val="20"/>
          <w:szCs w:val="20"/>
        </w:rPr>
        <w:t>3.3.3. Комитет подписывает соглашение со своей стороны, регистрирует соглашение и уведомляет посредством электронной почты о регистрации соглашения получателя субсидии в течение двух рабочих дней со дня получения подписанного организацией кинематографии соглашения. Соглашение передается организации кинематографии нарочным, по запросу организации кинематографии соглашение направляется почтовым отправлением.</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3.3.4. Организация кинематографии признается уклонившейся от заключения соглашения в случае, если организация кинематографии - получатель субсидии не представила подписанное со своей стороны соглашение или представила соглашение с нарушением сроков, установленных </w:t>
      </w:r>
      <w:hyperlink w:anchor="Par150" w:history="1">
        <w:r>
          <w:rPr>
            <w:rFonts w:ascii="Arial" w:hAnsi="Arial" w:cs="Arial"/>
            <w:color w:val="0000FF"/>
            <w:sz w:val="20"/>
            <w:szCs w:val="20"/>
          </w:rPr>
          <w:t>пунктом 3.3.2</w:t>
        </w:r>
      </w:hyperlink>
      <w:r>
        <w:rPr>
          <w:rFonts w:ascii="Arial" w:hAnsi="Arial" w:cs="Arial"/>
          <w:sz w:val="20"/>
          <w:szCs w:val="20"/>
        </w:rPr>
        <w:t xml:space="preserve"> настоящего Порядка.</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bookmarkStart w:id="10" w:name="Par153"/>
      <w:bookmarkEnd w:id="10"/>
      <w:r>
        <w:rPr>
          <w:rFonts w:ascii="Arial" w:hAnsi="Arial" w:cs="Arial"/>
          <w:sz w:val="20"/>
          <w:szCs w:val="20"/>
        </w:rPr>
        <w:t>3.4. Субсидия предоставляется в размере не более 20 процентов от документально подтвержденных затрат, связанных с производством фильма на территории Ленинградской области, по следующим направлениям:</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расходы на оплату труда и начислений на заработную плату, предусмотренных законодательством Российской Федерации, понесенные в период производства фильма на территории Ленинградской области, в том числе на: выплату заработной платы производственному персоналу; выплату гонорара основному актерскому составу и актерам массовых и групповых сцен, задействованным во время съемок на территории Ленинградской области;</w:t>
      </w:r>
      <w:proofErr w:type="gramEnd"/>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оплату командировочных расходов производственному персоналу и основному актерскому составу, понесенные в период производства фильма на территории Ленинградской области;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оплату транспортных услуг на территории Ленинградской области, связанных с производством фильма на территории Ленинградской области, и транспортную перевозку декораций из других регионов в Ленинградскую область;</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оплату аренды автотранспорта (игрового транспорта, спецтехники, транспорта для обеспечения съемочного процесса), задействованного в съемках фильма на территории Ленинградской области;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на оплату проживания на территории Ленинградской области членов съемочной группы и основного актерского состава, связанных с производством фильма на территории Ленинградской области;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расходы, понесенные в период производства фильма на территории Ленинградской области, на оплату: услуг по декорационно-техническому оформлению, изготовлению реквизита, мебели, декораций; услуг по пошиву костюмов, задействованных в съемках фильма на территории Ленинградской области; услуг по охране общественного порядка на съемочной площадке в связи с проведением съемок на территории Ленинградской области; </w:t>
      </w:r>
      <w:proofErr w:type="spellStart"/>
      <w:r>
        <w:rPr>
          <w:rFonts w:ascii="Arial" w:hAnsi="Arial" w:cs="Arial"/>
          <w:sz w:val="20"/>
          <w:szCs w:val="20"/>
        </w:rPr>
        <w:t>клининговых</w:t>
      </w:r>
      <w:proofErr w:type="spellEnd"/>
      <w:r>
        <w:rPr>
          <w:rFonts w:ascii="Arial" w:hAnsi="Arial" w:cs="Arial"/>
          <w:sz w:val="20"/>
          <w:szCs w:val="20"/>
        </w:rPr>
        <w:t xml:space="preserve"> услуг и услуг по обеспечению питания на съемочной площадке юридическими лицами </w:t>
      </w:r>
      <w:proofErr w:type="gramStart"/>
      <w:r>
        <w:rPr>
          <w:rFonts w:ascii="Arial" w:hAnsi="Arial" w:cs="Arial"/>
          <w:sz w:val="20"/>
          <w:szCs w:val="20"/>
        </w:rPr>
        <w:t>и(</w:t>
      </w:r>
      <w:proofErr w:type="gramEnd"/>
      <w:r>
        <w:rPr>
          <w:rFonts w:ascii="Arial" w:hAnsi="Arial" w:cs="Arial"/>
          <w:sz w:val="20"/>
          <w:szCs w:val="20"/>
        </w:rPr>
        <w:t>или) индивидуальными предпринимателями, зарегистрированными на территории Ленинградской области в порядке, установленном законодательством Российской Федерации, состоящими на налоговом учете в территориальном налоговом органе;</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понесенные в период производства фильма на территории Ленинградской области, на оплату аренды: натурных объектов и интерьеров; павильонов, помещений для съемок, находящихся и зарегистрированных на территории Ленинградской области; бытовых помещений для съемочной группы; мебели; специальных сре</w:t>
      </w:r>
      <w:proofErr w:type="gramStart"/>
      <w:r>
        <w:rPr>
          <w:rFonts w:ascii="Arial" w:hAnsi="Arial" w:cs="Arial"/>
          <w:sz w:val="20"/>
          <w:szCs w:val="20"/>
        </w:rPr>
        <w:t>дств св</w:t>
      </w:r>
      <w:proofErr w:type="gramEnd"/>
      <w:r>
        <w:rPr>
          <w:rFonts w:ascii="Arial" w:hAnsi="Arial" w:cs="Arial"/>
          <w:sz w:val="20"/>
          <w:szCs w:val="20"/>
        </w:rPr>
        <w:t>язи и операторской техники; звукозаписывающей техники; осветительной техники; специальных технических приспособлений, использованных во время съемок фильма на территории Ленинградской области, в том числе привезенных на территорию Ленинградской области из других регионов.</w:t>
      </w:r>
    </w:p>
    <w:p w:rsidR="000742DB" w:rsidRDefault="000742DB" w:rsidP="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20.10.2022 N 756)</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Субсидия перечисляется единовременно в течение 10 рабочих дней со дня принятия решения о предоставлении субсидии.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bookmarkStart w:id="11" w:name="Par164"/>
      <w:bookmarkEnd w:id="11"/>
      <w:r>
        <w:rPr>
          <w:rFonts w:ascii="Arial" w:hAnsi="Arial" w:cs="Arial"/>
          <w:sz w:val="20"/>
          <w:szCs w:val="20"/>
        </w:rPr>
        <w:t>3.7. Результатом предоставления субсидии является проведение киносъемок на территории Ленинградской области.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bookmarkStart w:id="12" w:name="Par165"/>
      <w:bookmarkEnd w:id="12"/>
      <w:r>
        <w:rPr>
          <w:rFonts w:ascii="Arial" w:hAnsi="Arial" w:cs="Arial"/>
          <w:sz w:val="20"/>
          <w:szCs w:val="20"/>
        </w:rPr>
        <w:t>3.8. Показателем, необходимым для достижения результата предоставления субсидии, является количество кинофильмов, произведенных на территории Ленинградской области.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показателя, необходимого для достижения результата предоставления субсидии, устанавливаются соглашением.</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Получатель субсидии обязуется обеспечить возврат неиспользованных средств субсидии в областной бюджет.</w:t>
      </w: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Требования к отчетности</w:t>
      </w: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Отчет о достижении значений результатов предоставления субсидии и показателя, необходимого для достижения результата предоставления субсидии, представляется в комитет не позднее 15 января года, следующего за отчетным, по форме, определенной типовой формой соглашения, установленной Комитетом финансов Ленинградской области.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 Получатель субсидии в срок до 5-го числа месяца, следующего за месяцем предоставления субсидии, направляет в комитет подтверждение получения субсидии по форме, установленной соглашением.</w:t>
      </w: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Осуществление контроля (мониторинга) за соблюдением</w:t>
      </w:r>
    </w:p>
    <w:p w:rsidR="000742DB" w:rsidRDefault="000742DB" w:rsidP="000742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условий и порядка предоставления субсидии и ответственность</w:t>
      </w:r>
    </w:p>
    <w:p w:rsidR="000742DB" w:rsidRDefault="000742DB" w:rsidP="000742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их нарушение</w:t>
      </w:r>
    </w:p>
    <w:p w:rsidR="000742DB" w:rsidRDefault="000742DB" w:rsidP="000742D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w:t>
      </w:r>
      <w:proofErr w:type="gramEnd"/>
    </w:p>
    <w:p w:rsidR="000742DB" w:rsidRDefault="000742DB" w:rsidP="000742D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20.10.2022 N 756)</w:t>
      </w: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Комитетом осуществляется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органами государственного финансового контроля Ленинградской области осуществляется проверка в соответствии со </w:t>
      </w:r>
      <w:hyperlink r:id="rId23" w:history="1">
        <w:r>
          <w:rPr>
            <w:rFonts w:ascii="Arial" w:hAnsi="Arial" w:cs="Arial"/>
            <w:color w:val="0000FF"/>
            <w:sz w:val="20"/>
            <w:szCs w:val="20"/>
          </w:rPr>
          <w:t>статьями 268.1</w:t>
        </w:r>
      </w:hyperlink>
      <w:r>
        <w:rPr>
          <w:rFonts w:ascii="Arial" w:hAnsi="Arial" w:cs="Arial"/>
          <w:sz w:val="20"/>
          <w:szCs w:val="20"/>
        </w:rPr>
        <w:t xml:space="preserve"> и </w:t>
      </w:r>
      <w:hyperlink r:id="rId24" w:history="1">
        <w:r>
          <w:rPr>
            <w:rFonts w:ascii="Arial" w:hAnsi="Arial" w:cs="Arial"/>
            <w:color w:val="0000FF"/>
            <w:sz w:val="20"/>
            <w:szCs w:val="20"/>
          </w:rPr>
          <w:t>269.2</w:t>
        </w:r>
      </w:hyperlink>
      <w:r>
        <w:rPr>
          <w:rFonts w:ascii="Arial" w:hAnsi="Arial" w:cs="Arial"/>
          <w:sz w:val="20"/>
          <w:szCs w:val="20"/>
        </w:rPr>
        <w:t xml:space="preserve"> Бюджетного кодекса Российской Федерации.</w:t>
      </w:r>
    </w:p>
    <w:p w:rsidR="000742DB" w:rsidRDefault="000742DB" w:rsidP="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5.1 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20.10.2022 N 756)</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bookmarkStart w:id="13" w:name="Par182"/>
      <w:bookmarkEnd w:id="13"/>
      <w:r>
        <w:rPr>
          <w:rFonts w:ascii="Arial" w:hAnsi="Arial" w:cs="Arial"/>
          <w:sz w:val="20"/>
          <w:szCs w:val="20"/>
        </w:rPr>
        <w:t xml:space="preserve">5.2. В случае установления по итогам проверок, проведенных комитетом </w:t>
      </w:r>
      <w:proofErr w:type="gramStart"/>
      <w:r>
        <w:rPr>
          <w:rFonts w:ascii="Arial" w:hAnsi="Arial" w:cs="Arial"/>
          <w:sz w:val="20"/>
          <w:szCs w:val="20"/>
        </w:rPr>
        <w:t>и(</w:t>
      </w:r>
      <w:proofErr w:type="gramEnd"/>
      <w:r>
        <w:rPr>
          <w:rFonts w:ascii="Arial" w:hAnsi="Arial" w:cs="Arial"/>
          <w:sz w:val="20"/>
          <w:szCs w:val="20"/>
        </w:rPr>
        <w:t xml:space="preserve">или) органом государственного финансового контроля Ленинградской области, фактов нарушения получателем субсидии порядка и условий предоставления субсидии, а также </w:t>
      </w:r>
      <w:proofErr w:type="spellStart"/>
      <w:r>
        <w:rPr>
          <w:rFonts w:ascii="Arial" w:hAnsi="Arial" w:cs="Arial"/>
          <w:sz w:val="20"/>
          <w:szCs w:val="20"/>
        </w:rPr>
        <w:t>недостижения</w:t>
      </w:r>
      <w:proofErr w:type="spellEnd"/>
      <w:r>
        <w:rPr>
          <w:rFonts w:ascii="Arial" w:hAnsi="Arial" w:cs="Arial"/>
          <w:sz w:val="20"/>
          <w:szCs w:val="20"/>
        </w:rPr>
        <w:t xml:space="preserve"> результата предоставления субсидии и показателя, необходимого для достижения результата предоставления субсидии, установленных </w:t>
      </w:r>
      <w:hyperlink w:anchor="Par164" w:history="1">
        <w:r>
          <w:rPr>
            <w:rFonts w:ascii="Arial" w:hAnsi="Arial" w:cs="Arial"/>
            <w:color w:val="0000FF"/>
            <w:sz w:val="20"/>
            <w:szCs w:val="20"/>
          </w:rPr>
          <w:t>пунктами 3.7</w:t>
        </w:r>
      </w:hyperlink>
      <w:r>
        <w:rPr>
          <w:rFonts w:ascii="Arial" w:hAnsi="Arial" w:cs="Arial"/>
          <w:sz w:val="20"/>
          <w:szCs w:val="20"/>
        </w:rPr>
        <w:t xml:space="preserve"> и </w:t>
      </w:r>
      <w:hyperlink w:anchor="Par165" w:history="1">
        <w:r>
          <w:rPr>
            <w:rFonts w:ascii="Arial" w:hAnsi="Arial" w:cs="Arial"/>
            <w:color w:val="0000FF"/>
            <w:sz w:val="20"/>
            <w:szCs w:val="20"/>
          </w:rPr>
          <w:t>3.8</w:t>
        </w:r>
      </w:hyperlink>
      <w:r>
        <w:rPr>
          <w:rFonts w:ascii="Arial" w:hAnsi="Arial" w:cs="Arial"/>
          <w:sz w:val="20"/>
          <w:szCs w:val="20"/>
        </w:rPr>
        <w:t xml:space="preserve"> настоящего Порядка, соответствующие средства субсидии подлежат возврату в доход областного бюджета:</w:t>
      </w:r>
    </w:p>
    <w:p w:rsidR="000742DB" w:rsidRDefault="000742DB" w:rsidP="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20.10.2022 N 756)</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основании письменного требования комитета - в течение 10 рабочих дней со дня получения получателем субсидии указанного требования;</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 основании представления </w:t>
      </w:r>
      <w:proofErr w:type="gramStart"/>
      <w:r>
        <w:rPr>
          <w:rFonts w:ascii="Arial" w:hAnsi="Arial" w:cs="Arial"/>
          <w:sz w:val="20"/>
          <w:szCs w:val="20"/>
        </w:rPr>
        <w:t>и(</w:t>
      </w:r>
      <w:proofErr w:type="gramEnd"/>
      <w:r>
        <w:rPr>
          <w:rFonts w:ascii="Arial" w:hAnsi="Arial" w:cs="Arial"/>
          <w:sz w:val="20"/>
          <w:szCs w:val="20"/>
        </w:rPr>
        <w:t>или) предписания органа государственного финансового контроля Ленинградской области - в сроки, установленные представлением и(или) предписанием.</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В случае </w:t>
      </w:r>
      <w:proofErr w:type="spellStart"/>
      <w:r>
        <w:rPr>
          <w:rFonts w:ascii="Arial" w:hAnsi="Arial" w:cs="Arial"/>
          <w:sz w:val="20"/>
          <w:szCs w:val="20"/>
        </w:rPr>
        <w:t>неперечисления</w:t>
      </w:r>
      <w:proofErr w:type="spellEnd"/>
      <w:r>
        <w:rPr>
          <w:rFonts w:ascii="Arial" w:hAnsi="Arial" w:cs="Arial"/>
          <w:sz w:val="20"/>
          <w:szCs w:val="20"/>
        </w:rPr>
        <w:t xml:space="preserve"> получателем субсидии средств субсидии в областной бюджет в сроки, установленные </w:t>
      </w:r>
      <w:hyperlink w:anchor="Par182" w:history="1">
        <w:r>
          <w:rPr>
            <w:rFonts w:ascii="Arial" w:hAnsi="Arial" w:cs="Arial"/>
            <w:color w:val="0000FF"/>
            <w:sz w:val="20"/>
            <w:szCs w:val="20"/>
          </w:rPr>
          <w:t>пунктом 5.2</w:t>
        </w:r>
      </w:hyperlink>
      <w:r>
        <w:rPr>
          <w:rFonts w:ascii="Arial" w:hAnsi="Arial" w:cs="Arial"/>
          <w:sz w:val="20"/>
          <w:szCs w:val="20"/>
        </w:rPr>
        <w:t xml:space="preserve"> настоящего Порядка, взыскание денежных средств осуществляется в судебном порядке.</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Субсидии, не использованные в текущем финансовом году, подлежат возврату в областной бюджет.</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Мониторинг достижения результата предоставления субсидии </w:t>
      </w:r>
      <w:proofErr w:type="gramStart"/>
      <w:r>
        <w:rPr>
          <w:rFonts w:ascii="Arial" w:hAnsi="Arial" w:cs="Arial"/>
          <w:sz w:val="20"/>
          <w:szCs w:val="20"/>
        </w:rPr>
        <w:t>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 осуществляется</w:t>
      </w:r>
      <w:proofErr w:type="gramEnd"/>
      <w:r>
        <w:rPr>
          <w:rFonts w:ascii="Arial" w:hAnsi="Arial" w:cs="Arial"/>
          <w:sz w:val="20"/>
          <w:szCs w:val="20"/>
        </w:rPr>
        <w:t xml:space="preserve"> комитетом.</w:t>
      </w:r>
    </w:p>
    <w:p w:rsidR="000742DB" w:rsidRDefault="000742DB" w:rsidP="000742D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5.5 введен </w:t>
      </w:r>
      <w:hyperlink r:id="rId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20.10.2022 N 756)</w:t>
      </w: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0742DB" w:rsidRDefault="000742DB" w:rsidP="000742D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4" w:name="Par198"/>
      <w:bookmarkEnd w:id="14"/>
      <w:r>
        <w:rPr>
          <w:rFonts w:ascii="Arial" w:eastAsiaTheme="minorHAnsi" w:hAnsi="Arial" w:cs="Arial"/>
          <w:color w:val="auto"/>
          <w:sz w:val="20"/>
          <w:szCs w:val="20"/>
        </w:rPr>
        <w:t>ПЕРЕЧЕНЬ</w:t>
      </w:r>
    </w:p>
    <w:p w:rsidR="000742DB" w:rsidRDefault="000742DB" w:rsidP="000742D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ПРИОРИТЕТНЫХ ТЕМ</w:t>
      </w: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Фильмы, популяризирующие Ленинградскую область, создающие положительный имидж области во всех сферах жизни.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Военно-патриотические фильмы.</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Фильмы, посвященные знаковым историческим событиям России.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Фильмы, показывающие культурную самобытность России.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Фильмы, ориентированные на здоровый образ жизни, социально ответственное поведение, а также на традиционные, культурные, нравственные и семейные ценности.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Фильмы о борьбе с преступностью, террором, экстремизмом и коррупцией.</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Фильмы, прививающие подрастающему поколению образы, модели поведения и созидательную мотивацию.</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Фильмы о связи поколений, преемственности, продолжении славных традиций.</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Фильмы о выдающихся людях, которые внесли большой вклад в ту или иную сферу жизни России.</w:t>
      </w:r>
    </w:p>
    <w:p w:rsidR="000742DB" w:rsidRDefault="000742DB" w:rsidP="000742D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Фильмы о подвигах, открытиях, свершениях, изменивших мир.</w:t>
      </w: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autoSpaceDE w:val="0"/>
        <w:autoSpaceDN w:val="0"/>
        <w:adjustRightInd w:val="0"/>
        <w:spacing w:after="0" w:line="240" w:lineRule="auto"/>
        <w:ind w:firstLine="540"/>
        <w:jc w:val="both"/>
        <w:rPr>
          <w:rFonts w:ascii="Arial" w:hAnsi="Arial" w:cs="Arial"/>
          <w:sz w:val="20"/>
          <w:szCs w:val="20"/>
        </w:rPr>
      </w:pPr>
    </w:p>
    <w:p w:rsidR="000742DB" w:rsidRDefault="000742DB" w:rsidP="000742DB">
      <w:pPr>
        <w:autoSpaceDE w:val="0"/>
        <w:autoSpaceDN w:val="0"/>
        <w:adjustRightInd w:val="0"/>
        <w:spacing w:after="0" w:line="240" w:lineRule="auto"/>
        <w:jc w:val="both"/>
        <w:rPr>
          <w:rFonts w:ascii="Arial" w:hAnsi="Arial" w:cs="Arial"/>
          <w:sz w:val="20"/>
          <w:szCs w:val="20"/>
        </w:rPr>
      </w:pPr>
    </w:p>
    <w:p w:rsidR="00C81460" w:rsidRDefault="00C81460">
      <w:bookmarkStart w:id="15" w:name="_GoBack"/>
      <w:bookmarkEnd w:id="15"/>
    </w:p>
    <w:sectPr w:rsidR="00C81460" w:rsidSect="0058021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DB"/>
    <w:rsid w:val="000742DB"/>
    <w:rsid w:val="00C81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2CCD87766C1F45074425D9F2FD210C728299395AB958E91E0E081875375571D33398FCAC5965973957E2D349C11033DF25FCBCCE3C52DEEXDI" TargetMode="External"/><Relationship Id="rId13" Type="http://schemas.openxmlformats.org/officeDocument/2006/relationships/hyperlink" Target="consultantplus://offline/ref=D362CCD87766C1F450745D4C8A2FD210C12B2E9293AE958E91E0E081875375571D33398DCDC7945325CF6E297DC81A1C3AEC40C9D2E3ECX6I" TargetMode="External"/><Relationship Id="rId18" Type="http://schemas.openxmlformats.org/officeDocument/2006/relationships/hyperlink" Target="consultantplus://offline/ref=D362CCD87766C1F45074425D9F2FD210C728299395AB958E91E0E081875375571D33398FCAC5965B79957E2D349C11033DF25FCBCCE3C52DEEXDI" TargetMode="External"/><Relationship Id="rId26" Type="http://schemas.openxmlformats.org/officeDocument/2006/relationships/hyperlink" Target="consultantplus://offline/ref=D362CCD87766C1F45074425D9F2FD210C728299395AB958E91E0E081875375571D33398FCAC5965D77957E2D349C11033DF25FCBCCE3C52DEEXDI" TargetMode="External"/><Relationship Id="rId3" Type="http://schemas.openxmlformats.org/officeDocument/2006/relationships/settings" Target="settings.xml"/><Relationship Id="rId21" Type="http://schemas.openxmlformats.org/officeDocument/2006/relationships/hyperlink" Target="consultantplus://offline/ref=D362CCD87766C1F45074425D9F2FD210C728299395AB958E91E0E081875375571D33398FCAC5965C75957E2D349C11033DF25FCBCCE3C52DEEXDI" TargetMode="External"/><Relationship Id="rId7" Type="http://schemas.openxmlformats.org/officeDocument/2006/relationships/hyperlink" Target="consultantplus://offline/ref=D362CCD87766C1F450745D4C8A2FD210C12A299793AE958E91E0E081875375570F336183CBC388597180287C72ECXAI" TargetMode="External"/><Relationship Id="rId12" Type="http://schemas.openxmlformats.org/officeDocument/2006/relationships/hyperlink" Target="consultantplus://offline/ref=D362CCD87766C1F450745D4C8A2FD210C12B2E9293AE958E91E0E081875375571D33398DCDC5925325CF6E297DC81A1C3AEC40C9D2E3ECX6I" TargetMode="External"/><Relationship Id="rId17" Type="http://schemas.openxmlformats.org/officeDocument/2006/relationships/hyperlink" Target="consultantplus://offline/ref=D362CCD87766C1F45074425D9F2FD210C728299395AB958E91E0E081875375571D33398FCAC5965B77957E2D349C11033DF25FCBCCE3C52DEEXDI" TargetMode="External"/><Relationship Id="rId25" Type="http://schemas.openxmlformats.org/officeDocument/2006/relationships/hyperlink" Target="consultantplus://offline/ref=D362CCD87766C1F45074425D9F2FD210C728299395AB958E91E0E081875375571D33398FCAC5965D74957E2D349C11033DF25FCBCCE3C52DEEXDI" TargetMode="External"/><Relationship Id="rId2" Type="http://schemas.microsoft.com/office/2007/relationships/stylesWithEffects" Target="stylesWithEffects.xml"/><Relationship Id="rId16" Type="http://schemas.openxmlformats.org/officeDocument/2006/relationships/hyperlink" Target="consultantplus://offline/ref=D362CCD87766C1F45074425D9F2FD210C728299395AB958E91E0E081875375571D33398FCAC5965B75957E2D349C11033DF25FCBCCE3C52DEEXDI" TargetMode="External"/><Relationship Id="rId20" Type="http://schemas.openxmlformats.org/officeDocument/2006/relationships/hyperlink" Target="consultantplus://offline/ref=D362CCD87766C1F45074425D9F2FD210C728299395AB958E91E0E081875375571D33398FCAC5965C72957E2D349C11033DF25FCBCCE3C52DEEXD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62CCD87766C1F45074425D9F2FD210C729239494AD958E91E0E081875375571D33398FCAC5975979957E2D349C11033DF25FCBCCE3C52DEEXDI" TargetMode="External"/><Relationship Id="rId11" Type="http://schemas.openxmlformats.org/officeDocument/2006/relationships/hyperlink" Target="consultantplus://offline/ref=D362CCD87766C1F45074425D9F2FD210C729239494AD958E91E0E081875375571D33398FCAC5975979957E2D349C11033DF25FCBCCE3C52DEEXDI" TargetMode="External"/><Relationship Id="rId24" Type="http://schemas.openxmlformats.org/officeDocument/2006/relationships/hyperlink" Target="consultantplus://offline/ref=D362CCD87766C1F450745D4C8A2FD210C12B2E9293AE958E91E0E081875375571D33398DCDC7945325CF6E297DC81A1C3AEC40C9D2E3ECX6I" TargetMode="External"/><Relationship Id="rId5" Type="http://schemas.openxmlformats.org/officeDocument/2006/relationships/hyperlink" Target="consultantplus://offline/ref=D362CCD87766C1F45074425D9F2FD210C728299395AB958E91E0E081875375571D33398FCAC5965970957E2D349C11033DF25FCBCCE3C52DEEXDI" TargetMode="External"/><Relationship Id="rId15" Type="http://schemas.openxmlformats.org/officeDocument/2006/relationships/hyperlink" Target="consultantplus://offline/ref=D362CCD87766C1F45074425D9F2FD210C728299395AB958E91E0E081875375571D33398FCAC5965A70957E2D349C11033DF25FCBCCE3C52DEEXDI" TargetMode="External"/><Relationship Id="rId23" Type="http://schemas.openxmlformats.org/officeDocument/2006/relationships/hyperlink" Target="consultantplus://offline/ref=D362CCD87766C1F450745D4C8A2FD210C12B2E9293AE958E91E0E081875375571D33398DCDC5925325CF6E297DC81A1C3AEC40C9D2E3ECX6I" TargetMode="External"/><Relationship Id="rId28" Type="http://schemas.openxmlformats.org/officeDocument/2006/relationships/fontTable" Target="fontTable.xml"/><Relationship Id="rId10" Type="http://schemas.openxmlformats.org/officeDocument/2006/relationships/hyperlink" Target="consultantplus://offline/ref=D362CCD87766C1F45074425D9F2FD210C728299395AB958E91E0E081875375571D33398FCAC5965979957E2D349C11033DF25FCBCCE3C52DEEXDI" TargetMode="External"/><Relationship Id="rId19" Type="http://schemas.openxmlformats.org/officeDocument/2006/relationships/hyperlink" Target="consultantplus://offline/ref=D362CCD87766C1F45074425D9F2FD210C728299395AB958E91E0E081875375571D33398FCAC5965C73957E2D349C11033DF25FCBCCE3C52DEEXDI" TargetMode="External"/><Relationship Id="rId4" Type="http://schemas.openxmlformats.org/officeDocument/2006/relationships/webSettings" Target="webSettings.xml"/><Relationship Id="rId9" Type="http://schemas.openxmlformats.org/officeDocument/2006/relationships/hyperlink" Target="consultantplus://offline/ref=D362CCD87766C1F45074425D9F2FD210C728299395AB958E91E0E081875375571D33398FCAC5965977957E2D349C11033DF25FCBCCE3C52DEEXDI" TargetMode="External"/><Relationship Id="rId14" Type="http://schemas.openxmlformats.org/officeDocument/2006/relationships/hyperlink" Target="consultantplus://offline/ref=D362CCD87766C1F45074425D9F2FD210C728299395AB958E91E0E081875375571D33398FCAC5965978957E2D349C11033DF25FCBCCE3C52DEEXDI" TargetMode="External"/><Relationship Id="rId22" Type="http://schemas.openxmlformats.org/officeDocument/2006/relationships/hyperlink" Target="consultantplus://offline/ref=D362CCD87766C1F45074425D9F2FD210C728299395AB958E91E0E081875375571D33398FCAC5965D72957E2D349C11033DF25FCBCCE3C52DEEXDI" TargetMode="External"/><Relationship Id="rId27" Type="http://schemas.openxmlformats.org/officeDocument/2006/relationships/hyperlink" Target="consultantplus://offline/ref=D362CCD87766C1F45074425D9F2FD210C728299395AB958E91E0E081875375571D33398FCAC5965D79957E2D349C11033DF25FCBCCE3C52DEE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5284</Words>
  <Characters>30120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2023-10-16T08:23:00Z</dcterms:created>
  <dcterms:modified xsi:type="dcterms:W3CDTF">2023-10-16T08:24:00Z</dcterms:modified>
</cp:coreProperties>
</file>