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13" w:rsidRDefault="00C171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17113" w:rsidRDefault="00C17113">
      <w:pPr>
        <w:pStyle w:val="ConsPlusNormal"/>
        <w:outlineLvl w:val="0"/>
      </w:pPr>
    </w:p>
    <w:p w:rsidR="00C17113" w:rsidRDefault="00C1711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17113" w:rsidRDefault="00C17113">
      <w:pPr>
        <w:pStyle w:val="ConsPlusTitle"/>
        <w:jc w:val="center"/>
      </w:pPr>
    </w:p>
    <w:p w:rsidR="00C17113" w:rsidRDefault="00C17113">
      <w:pPr>
        <w:pStyle w:val="ConsPlusTitle"/>
        <w:jc w:val="center"/>
      </w:pPr>
      <w:r>
        <w:t>ПОСТАНОВЛЕНИЕ</w:t>
      </w:r>
    </w:p>
    <w:p w:rsidR="00C17113" w:rsidRDefault="00C17113">
      <w:pPr>
        <w:pStyle w:val="ConsPlusTitle"/>
        <w:jc w:val="center"/>
      </w:pPr>
      <w:r>
        <w:t>от 30 сентября 2019 г. N 442</w:t>
      </w:r>
    </w:p>
    <w:p w:rsidR="00C17113" w:rsidRDefault="00C17113">
      <w:pPr>
        <w:pStyle w:val="ConsPlusTitle"/>
        <w:jc w:val="center"/>
      </w:pPr>
    </w:p>
    <w:p w:rsidR="00C17113" w:rsidRDefault="00C17113">
      <w:pPr>
        <w:pStyle w:val="ConsPlusTitle"/>
        <w:jc w:val="center"/>
      </w:pPr>
      <w:r>
        <w:t>О ГОСУДАРСТВЕННОЙ ПРОГРАММЕ ЛЕНИНГРАДСКОЙ ОБЛАСТИ "РАЗВИТИЕ</w:t>
      </w:r>
    </w:p>
    <w:p w:rsidR="00C17113" w:rsidRDefault="00C17113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C17113" w:rsidRDefault="00C17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6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28.12.2020 </w:t>
            </w:r>
            <w:hyperlink r:id="rId7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25.02.2021 </w:t>
            </w:r>
            <w:hyperlink r:id="rId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9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2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 xml:space="preserve">, от 30.12.2022 </w:t>
            </w:r>
            <w:hyperlink r:id="rId14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 xml:space="preserve">В соответствии с областными законами от 27 июля 2015 года </w:t>
      </w:r>
      <w:hyperlink r:id="rId15">
        <w:r>
          <w:rPr>
            <w:color w:val="0000FF"/>
          </w:rPr>
          <w:t>N 82-оз</w:t>
        </w:r>
      </w:hyperlink>
      <w:r>
        <w:t xml:space="preserve"> "О стратегическом планировании в Ленинградской области" и от 8 августа 2016 года </w:t>
      </w:r>
      <w:hyperlink r:id="rId16">
        <w:r>
          <w:rPr>
            <w:color w:val="0000FF"/>
          </w:rPr>
          <w:t>N 76-оз</w:t>
        </w:r>
      </w:hyperlink>
      <w:r>
        <w:t xml:space="preserve">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>
        <w:r>
          <w:rPr>
            <w:color w:val="0000FF"/>
          </w:rPr>
          <w:t>программу</w:t>
        </w:r>
      </w:hyperlink>
      <w:r>
        <w:t xml:space="preserve"> Ленинградской области "Развитие внутреннего и въездного туризма в Ленинградской области" (далее - государственная программа).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 Комитету Ленинградской области по туризму: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2.1.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информационно-телекоммуникационной сети "Интернет".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 Утвердить до 31 декабря 2019 года план-график финансирования государственной программы за счет средств областного бюджета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3.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ноября 2013 года N 404 "О государственной программе Ленинградской области "Развитие культуры и туризма в Ленинградской области" в части исключения подпрограммы "Развитие внутреннего и въездного туризма в Ленинградской области".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программ, направленных на развитие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jc w:val="right"/>
      </w:pPr>
      <w:r>
        <w:t>Губернатор</w:t>
      </w:r>
    </w:p>
    <w:p w:rsidR="00C17113" w:rsidRDefault="00C17113">
      <w:pPr>
        <w:pStyle w:val="ConsPlusNormal"/>
        <w:jc w:val="right"/>
      </w:pPr>
      <w:r>
        <w:t>Ленинградской области</w:t>
      </w:r>
    </w:p>
    <w:p w:rsidR="00C17113" w:rsidRDefault="00C17113">
      <w:pPr>
        <w:pStyle w:val="ConsPlusNormal"/>
        <w:jc w:val="right"/>
      </w:pPr>
      <w:r>
        <w:lastRenderedPageBreak/>
        <w:t>А.Дрозденко</w:t>
      </w: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  <w:outlineLvl w:val="0"/>
      </w:pPr>
      <w:r>
        <w:t>УТВЕРЖДЕНА</w:t>
      </w:r>
    </w:p>
    <w:p w:rsidR="00C17113" w:rsidRDefault="00C17113">
      <w:pPr>
        <w:pStyle w:val="ConsPlusNormal"/>
        <w:jc w:val="right"/>
      </w:pPr>
      <w:r>
        <w:t>постановлением Правительства</w:t>
      </w:r>
    </w:p>
    <w:p w:rsidR="00C17113" w:rsidRDefault="00C17113">
      <w:pPr>
        <w:pStyle w:val="ConsPlusNormal"/>
        <w:jc w:val="right"/>
      </w:pPr>
      <w:r>
        <w:t>Ленинградской области</w:t>
      </w:r>
    </w:p>
    <w:p w:rsidR="00C17113" w:rsidRDefault="00C17113">
      <w:pPr>
        <w:pStyle w:val="ConsPlusNormal"/>
        <w:jc w:val="right"/>
      </w:pPr>
      <w:r>
        <w:t>от 30.09.2019 N 442</w:t>
      </w:r>
    </w:p>
    <w:p w:rsidR="00C17113" w:rsidRDefault="00C17113">
      <w:pPr>
        <w:pStyle w:val="ConsPlusNormal"/>
        <w:jc w:val="right"/>
      </w:pPr>
      <w:r>
        <w:t>(приложение)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C17113" w:rsidRDefault="00C17113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C17113" w:rsidRDefault="00C17113">
      <w:pPr>
        <w:pStyle w:val="ConsPlusTitle"/>
        <w:jc w:val="center"/>
      </w:pPr>
      <w:r>
        <w:t>ТУРИЗМА В ЛЕНИНГРАДСКОЙ ОБЛАСТИ"</w:t>
      </w:r>
    </w:p>
    <w:p w:rsidR="00C17113" w:rsidRDefault="00C17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9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01.07.2022 </w:t>
            </w:r>
            <w:hyperlink r:id="rId20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26.12.2022 </w:t>
            </w:r>
            <w:hyperlink r:id="rId2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>,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2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  <w:jc w:val="both"/>
      </w:pPr>
    </w:p>
    <w:p w:rsidR="00C17113" w:rsidRDefault="00C17113">
      <w:pPr>
        <w:pStyle w:val="ConsPlusTitle"/>
        <w:jc w:val="center"/>
        <w:outlineLvl w:val="1"/>
      </w:pPr>
      <w:r>
        <w:t>ПАСПОРТ</w:t>
      </w:r>
    </w:p>
    <w:p w:rsidR="00C17113" w:rsidRDefault="00C17113">
      <w:pPr>
        <w:pStyle w:val="ConsPlusTitle"/>
        <w:jc w:val="center"/>
      </w:pPr>
      <w:r>
        <w:t>государственной программы Ленинградской области</w:t>
      </w:r>
    </w:p>
    <w:p w:rsidR="00C17113" w:rsidRDefault="00C17113">
      <w:pPr>
        <w:pStyle w:val="ConsPlusTitle"/>
        <w:jc w:val="center"/>
      </w:pPr>
      <w:r>
        <w:t>"Развитие внутреннего и въездного туризма</w:t>
      </w:r>
    </w:p>
    <w:p w:rsidR="00C17113" w:rsidRDefault="00C17113">
      <w:pPr>
        <w:pStyle w:val="ConsPlusTitle"/>
        <w:jc w:val="center"/>
      </w:pPr>
      <w:r>
        <w:t>в Ленинградской области"</w:t>
      </w:r>
    </w:p>
    <w:p w:rsidR="00C17113" w:rsidRDefault="00C17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17113">
        <w:tc>
          <w:tcPr>
            <w:tcW w:w="2835" w:type="dxa"/>
            <w:tcBorders>
              <w:bottom w:val="nil"/>
            </w:tcBorders>
          </w:tcPr>
          <w:p w:rsidR="00C17113" w:rsidRDefault="00C17113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>2022-2025 годы</w:t>
            </w:r>
          </w:p>
        </w:tc>
      </w:tr>
      <w:tr w:rsidR="00C17113">
        <w:tc>
          <w:tcPr>
            <w:tcW w:w="9071" w:type="dxa"/>
            <w:gridSpan w:val="2"/>
            <w:tcBorders>
              <w:top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  <w:tr w:rsidR="00C17113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C17113" w:rsidRDefault="00C17113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C17113" w:rsidRDefault="00C17113">
            <w:pPr>
              <w:pStyle w:val="ConsPlusNormal"/>
              <w:jc w:val="both"/>
            </w:pPr>
            <w:r>
              <w:t>Комитет по культуре и туризму Ленинградской области</w:t>
            </w:r>
          </w:p>
        </w:tc>
      </w:tr>
      <w:tr w:rsidR="00C17113">
        <w:tc>
          <w:tcPr>
            <w:tcW w:w="2835" w:type="dxa"/>
            <w:tcBorders>
              <w:bottom w:val="nil"/>
            </w:tcBorders>
          </w:tcPr>
          <w:p w:rsidR="00C17113" w:rsidRDefault="00C17113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>Комитет по культуре и туризму Ленинградской области;</w:t>
            </w:r>
          </w:p>
          <w:p w:rsidR="00C17113" w:rsidRDefault="00C17113">
            <w:pPr>
              <w:pStyle w:val="ConsPlusNormal"/>
              <w:jc w:val="both"/>
            </w:pPr>
            <w:r>
              <w:t>Комитет по дорожному хозяйству Ленинградской области;</w:t>
            </w:r>
          </w:p>
          <w:p w:rsidR="00C17113" w:rsidRDefault="00C17113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17113">
        <w:tc>
          <w:tcPr>
            <w:tcW w:w="9071" w:type="dxa"/>
            <w:gridSpan w:val="2"/>
            <w:tcBorders>
              <w:top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  <w:tr w:rsidR="00C17113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C17113" w:rsidRDefault="00C17113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C17113" w:rsidRDefault="00C17113">
            <w:pPr>
              <w:pStyle w:val="ConsPlusNormal"/>
              <w:jc w:val="both"/>
            </w:pPr>
            <w: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C17113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C17113" w:rsidRDefault="00C17113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C17113" w:rsidRDefault="00C17113">
            <w:pPr>
              <w:pStyle w:val="ConsPlusNormal"/>
              <w:jc w:val="both"/>
            </w:pPr>
            <w:r>
              <w:t>Увеличение занятости и доходности в туристской сфере;</w:t>
            </w:r>
          </w:p>
          <w:p w:rsidR="00C17113" w:rsidRDefault="00C17113">
            <w:pPr>
              <w:pStyle w:val="ConsPlusNormal"/>
              <w:jc w:val="both"/>
            </w:pPr>
            <w: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C17113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C17113" w:rsidRDefault="00C17113">
            <w:pPr>
              <w:pStyle w:val="ConsPlusNormal"/>
            </w:pPr>
            <w:r>
              <w:t xml:space="preserve">Ожидаемые (конечные) результаты реализации государственной </w:t>
            </w:r>
            <w:r>
              <w:lastRenderedPageBreak/>
              <w:t>программы</w:t>
            </w:r>
          </w:p>
        </w:tc>
        <w:tc>
          <w:tcPr>
            <w:tcW w:w="6236" w:type="dxa"/>
          </w:tcPr>
          <w:p w:rsidR="00C17113" w:rsidRDefault="00C17113">
            <w:pPr>
              <w:pStyle w:val="ConsPlusNormal"/>
              <w:jc w:val="both"/>
            </w:pPr>
            <w:r>
              <w:lastRenderedPageBreak/>
              <w:t>Создание условий для прироста числа занятых в сфере туризма;</w:t>
            </w:r>
          </w:p>
          <w:p w:rsidR="00C17113" w:rsidRDefault="00C17113">
            <w:pPr>
              <w:pStyle w:val="ConsPlusNormal"/>
              <w:jc w:val="both"/>
            </w:pPr>
            <w:r>
              <w:t>создание условий для увеличения туристского потока в Ленинградскую область</w:t>
            </w:r>
          </w:p>
        </w:tc>
      </w:tr>
      <w:tr w:rsidR="00C17113">
        <w:tc>
          <w:tcPr>
            <w:tcW w:w="2835" w:type="dxa"/>
            <w:tcBorders>
              <w:bottom w:val="nil"/>
            </w:tcBorders>
          </w:tcPr>
          <w:p w:rsidR="00C17113" w:rsidRDefault="00C17113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>Федеральный (региональный) проект "Развитие туристической инфраструктуры";</w:t>
            </w:r>
          </w:p>
          <w:p w:rsidR="00C17113" w:rsidRDefault="00C17113">
            <w:pPr>
              <w:pStyle w:val="ConsPlusNormal"/>
              <w:jc w:val="both"/>
            </w:pPr>
            <w:r>
              <w:t>федеральный (региональный) проект "Повышение доступности туристических продуктов";</w:t>
            </w:r>
          </w:p>
          <w:p w:rsidR="00C17113" w:rsidRDefault="00C17113">
            <w:pPr>
              <w:pStyle w:val="ConsPlusNormal"/>
              <w:jc w:val="both"/>
            </w:pPr>
            <w:r>
              <w:t>приоритетный проект "Вело 47";</w:t>
            </w:r>
          </w:p>
          <w:p w:rsidR="00C17113" w:rsidRDefault="00C17113">
            <w:pPr>
              <w:pStyle w:val="ConsPlusNormal"/>
              <w:jc w:val="both"/>
            </w:pPr>
            <w:r>
              <w:t>приоритетный проект "Курорт 47";</w:t>
            </w:r>
          </w:p>
          <w:p w:rsidR="00C17113" w:rsidRDefault="00C17113">
            <w:pPr>
              <w:pStyle w:val="ConsPlusNormal"/>
              <w:jc w:val="both"/>
            </w:pPr>
            <w:r>
              <w:t>приоритетный проект "Автотуризм и малые объекты размещения"</w:t>
            </w:r>
          </w:p>
        </w:tc>
      </w:tr>
      <w:tr w:rsidR="00C17113">
        <w:tc>
          <w:tcPr>
            <w:tcW w:w="9071" w:type="dxa"/>
            <w:gridSpan w:val="2"/>
            <w:tcBorders>
              <w:top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  <w:tr w:rsidR="00C17113">
        <w:tc>
          <w:tcPr>
            <w:tcW w:w="2835" w:type="dxa"/>
            <w:tcBorders>
              <w:bottom w:val="nil"/>
            </w:tcBorders>
          </w:tcPr>
          <w:p w:rsidR="00C17113" w:rsidRDefault="00C17113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655662,5 тыс. рублей, в том числе:</w:t>
            </w:r>
          </w:p>
          <w:p w:rsidR="00C17113" w:rsidRDefault="00C17113">
            <w:pPr>
              <w:pStyle w:val="ConsPlusNormal"/>
              <w:jc w:val="both"/>
            </w:pPr>
            <w:r>
              <w:t>2022 год - 213624,7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2023 год - 164012,6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2024 год - 139012, 6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2025 год - 139012,6 тыс. рублей</w:t>
            </w:r>
          </w:p>
        </w:tc>
      </w:tr>
      <w:tr w:rsidR="00C17113">
        <w:tc>
          <w:tcPr>
            <w:tcW w:w="9071" w:type="dxa"/>
            <w:gridSpan w:val="2"/>
            <w:tcBorders>
              <w:top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  <w:tr w:rsidR="00C17113">
        <w:tc>
          <w:tcPr>
            <w:tcW w:w="2835" w:type="dxa"/>
            <w:tcBorders>
              <w:bottom w:val="nil"/>
            </w:tcBorders>
          </w:tcPr>
          <w:p w:rsidR="00C17113" w:rsidRDefault="00C17113">
            <w:pPr>
              <w:pStyle w:val="ConsPlusNormal"/>
            </w:pPr>
            <w: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>Общий объем налоговых расходов составляет 783566,0 тыс. рублей, в том числе:</w:t>
            </w:r>
          </w:p>
          <w:p w:rsidR="00C17113" w:rsidRDefault="00C17113">
            <w:pPr>
              <w:pStyle w:val="ConsPlusNormal"/>
              <w:jc w:val="both"/>
            </w:pPr>
            <w:r>
              <w:t>2022 год - 183250,0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2023 год - 184372,0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2024 год - 207972,0 тыс. рублей;</w:t>
            </w:r>
          </w:p>
          <w:p w:rsidR="00C17113" w:rsidRDefault="00C17113">
            <w:pPr>
              <w:pStyle w:val="ConsPlusNormal"/>
              <w:jc w:val="both"/>
            </w:pPr>
            <w:r>
              <w:t>2025 год - 207972,0 тыс. рублей</w:t>
            </w:r>
          </w:p>
        </w:tc>
      </w:tr>
      <w:tr w:rsidR="00C17113">
        <w:tc>
          <w:tcPr>
            <w:tcW w:w="9071" w:type="dxa"/>
            <w:gridSpan w:val="2"/>
            <w:tcBorders>
              <w:top w:val="nil"/>
            </w:tcBorders>
          </w:tcPr>
          <w:p w:rsidR="00C17113" w:rsidRDefault="00C1711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</w:tbl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C17113" w:rsidRDefault="00C17113">
      <w:pPr>
        <w:pStyle w:val="ConsPlusTitle"/>
        <w:jc w:val="center"/>
      </w:pPr>
      <w:r>
        <w:t>развития сферы реализации государственной программы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ind w:firstLine="540"/>
        <w:jc w:val="both"/>
        <w:outlineLvl w:val="2"/>
      </w:pPr>
      <w:r>
        <w:t>1.1. Общая характеристика сферы реализации государственной программы</w:t>
      </w:r>
    </w:p>
    <w:p w:rsidR="00C17113" w:rsidRDefault="00C17113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В Ленинградской области наблюдается устойчивая положительная динамика по объемам туристского потока и объемам оказанных услуг в сфере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Динамика туристского потока в Ленинградской области приведена в таблице:</w:t>
      </w:r>
    </w:p>
    <w:p w:rsidR="00C17113" w:rsidRDefault="00C171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1191"/>
        <w:gridCol w:w="1191"/>
        <w:gridCol w:w="1191"/>
        <w:gridCol w:w="1191"/>
        <w:gridCol w:w="1247"/>
      </w:tblGrid>
      <w:tr w:rsidR="00C17113">
        <w:tc>
          <w:tcPr>
            <w:tcW w:w="1871" w:type="dxa"/>
          </w:tcPr>
          <w:p w:rsidR="00C17113" w:rsidRDefault="00C17113">
            <w:pPr>
              <w:pStyle w:val="ConsPlusNormal"/>
            </w:pPr>
            <w:r>
              <w:t>Показатель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C17113" w:rsidRDefault="00C17113">
            <w:pPr>
              <w:pStyle w:val="ConsPlusNormal"/>
              <w:jc w:val="center"/>
            </w:pPr>
            <w:r>
              <w:t>2021 год</w:t>
            </w:r>
          </w:p>
        </w:tc>
      </w:tr>
      <w:tr w:rsidR="00C17113">
        <w:tc>
          <w:tcPr>
            <w:tcW w:w="1871" w:type="dxa"/>
          </w:tcPr>
          <w:p w:rsidR="00C17113" w:rsidRDefault="00C17113">
            <w:pPr>
              <w:pStyle w:val="ConsPlusNormal"/>
            </w:pPr>
            <w:r>
              <w:t>Туристы, чел.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1274591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1323647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1659480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1723718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1532370</w:t>
            </w:r>
          </w:p>
        </w:tc>
        <w:tc>
          <w:tcPr>
            <w:tcW w:w="1247" w:type="dxa"/>
          </w:tcPr>
          <w:p w:rsidR="00C17113" w:rsidRDefault="00C17113">
            <w:pPr>
              <w:pStyle w:val="ConsPlusNormal"/>
              <w:jc w:val="center"/>
            </w:pPr>
            <w:r>
              <w:t>1661843</w:t>
            </w:r>
          </w:p>
        </w:tc>
      </w:tr>
      <w:tr w:rsidR="00C17113">
        <w:tc>
          <w:tcPr>
            <w:tcW w:w="1871" w:type="dxa"/>
          </w:tcPr>
          <w:p w:rsidR="00C17113" w:rsidRDefault="00C17113">
            <w:pPr>
              <w:pStyle w:val="ConsPlusNormal"/>
            </w:pPr>
            <w:r>
              <w:t>Экскурсанты, чел.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1780757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1683031 &lt;*&gt;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3570802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4010973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3227646</w:t>
            </w:r>
          </w:p>
        </w:tc>
        <w:tc>
          <w:tcPr>
            <w:tcW w:w="1247" w:type="dxa"/>
          </w:tcPr>
          <w:p w:rsidR="00C17113" w:rsidRDefault="00C17113">
            <w:pPr>
              <w:pStyle w:val="ConsPlusNormal"/>
              <w:jc w:val="center"/>
            </w:pPr>
            <w:r>
              <w:t>3245762</w:t>
            </w:r>
          </w:p>
        </w:tc>
      </w:tr>
    </w:tbl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--------------------------------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&lt;*&gt; Снижение числа экскурсантов в 2017 году объясняется временным закрытием на реставрацию двух крупнейших объектов туристского интереса: Выборгский объединенный музей-заповедник и Государственный историко-архитектурный и природный музей-заповедник "Парк </w:t>
      </w:r>
      <w:r>
        <w:lastRenderedPageBreak/>
        <w:t>Монрепо".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рынках, что послужило росту популярности отдыха и туризма в Ленинградской области, достижению высоких показателей.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рынках, развитию и совершенствованию туристской инфраструктуры, улучшению инвестиционного климата в сфере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Объективными факторами, задававшими направление развития туризма в Ленинградской области, являются 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гостеприимства, наличие образовательных учреждений, готовящих профессиональные кадры в туристической отрасли.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начало 2022 года в Ленинградской области насчитывалось 935 коллективных средств размещения на 66485 койко-мест, в том числе 437 загородных отелей, туристских баз, баз отдыха, 199 гостиниц, 19 санаториев и пансионатов, 97 детских лагерей, 99 гостевых домов, 56 хостелов, 14 кемпингов и 14 глэмпингов. Из них классифицированных объектов размещения с 2017 года - 259 (без звезд - 127 объектов, 1 звезда - 5 объектов, 2 звезды - 31 объект, 3 звезды - 78 объектов, 4 звезды - 16 объектов, 5 звезд - 2 объекта).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за год, по некоторым объектам - до 80 проц.). В летний период объем загрузки этих коллективных средств размещения приближается к 100 процентам.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Ленинградской области насчитывается 1566 организаций общественного питания, в том числе 188 ресторанов, 1186 кафе и 192 столовые.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Транспортное обслуживание туристов на территории Ленинградской области осуществляется автомобильным, железнодорожным и водным транспортом.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сегодняшний день туристские маршруты Ленинградской области, помимо автомобильного транспорта, обеспечены железнодорожным сопровождением, в том числе скоростными поездами "Ласточка" по маршрутам: Санкт-Петербург - Выборг, Санкт-Петербург - Гатчина - Луга, Санкт-Петербург - Всеволожск, Санкт-Петербург - Любань, Санкт-Петербург - Волховстрой - Лодейное Поле - Свирь.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летнее время часть туристского потока в Ленинградскую область прибывает круизным флотом. Одним из самых популярных у туристов направлений стал круиз в дер. Верхние Мандроги, в которую в 2021 году было совершено 195 судозаходов (21044 человека). В г. Лодейное Поле совершено 82 судозахода (13100 человек), в пос. Свирьстрой - 115 судозаходов (18300 человек), в с. Старая Ладога - 81 судозаход (13365 человек).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Выгодное географическое расположение региона и большое количество объектов туристского интереса, неразрывно связанных с его историей, делают Ленинградскую область привлекательной для любителей практически всех видов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Важнейшим конкурентным преимуществом Ленинградской области является ее богатое </w:t>
      </w:r>
      <w:r>
        <w:lastRenderedPageBreak/>
        <w:t>историко-культурное наследие. В Ленинградской области насчитывается более 5200 объектов культурного наследия, в том числе объектов ЮНЕСКО,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которого расположено шесть средневековых крепостей.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Богатый культурный потенциал Ленинградской области представлен в маршрутах Ленинградской области, разработанных в рамках крупномасштабных туристских проектов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Военно-патриотический туризм в Ленинградской области связан с историческим прошлым региона. Территория Ленинградской области в последнее тысячелетие являлась ареной кровопролитных сражений, битв и войн, длившихся порой десятилетиями. Каждая пядь земли хранит в себе память о тех трудных временах. Сегодня на территории области находится более 750 памятников боевой славы.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Ленинградская область обладает уникальными ресурсами и для религиозного туризма и паломничества (12 монастырей). Многовековая традиция паломничества в Ленинградской области связана с духовными центрами в Тихвине, Старой Ладоге, на о. Коневец, в Лодейнопольском районе, которые представляют собой уникальные памятники русского православия и народного зодчества. В восточных районах Ленинградской области (Присвирье) сохранились великолепные памятники русского деревянного зодчества (церкви и жилые постройки).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Ленинградская область - уникальная земля, на которой проживают народы разных культур: русские, карелы, вепсы, ижоры, водь, ингерманландские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Ленинградской области созданы условия для развития одного из наиболее перспективных и социально значимых видов туризма - детского туризма. По данным за 2021 год, в Ленинградской области функционируют 97 средств размещения для отдыха, оздоровления и организации досуга детей и юношества (в том числе детские оздоровительные лагеря).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Отличаются разнообразием предложения активного отдыха. В Ленинградской области работают семь горнолыжных курортов, соответствующих мировым стандартам индустрии туризма, получивших признание и популярность у любителей горных лыж и сноуборда. В Лужском, Волосовском и других районах Ленинградской области 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Большой популярностью в Ленинградской области пользуются веломаршруты, которые различаются по длительности и сложности. По территории Ленинградской области проходят два веломаршрута, </w:t>
      </w:r>
      <w:r>
        <w:lastRenderedPageBreak/>
        <w:t>входящих в общеевропейскую сеть веломаршрутов "Евровело 10", "Евровело 13". Организуются такие экстремальные развлечения, как прыжки с парашютом.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территории Ленинградской области есть все предпосылки и возможности для развития промышленного (индустриального) туризма - насчитывается более 60 крупных промышленных предприятий. На 22 предприятиях проводятся организованные экскурсии. Одним из популярных объектов промышленного туризма является Волховская гидроэлектростанция, первенец плана ГОЭЛРО - старейшая гидроэлектростанция в России, которая снабжала электроэнергией блокадный Ленинград и действует по настоящее время.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более 500 ярких культурных, событийных, спортивных, военно-патриотических и других мероприятий. Среди них исторические реконструкции разных эпох, киномузыкальные фестивали, велопробеги, зрелищные соревнования, конкурсы, регаты. С каждым годом растет не только количество, но и качество этих мероприятий.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ind w:firstLine="540"/>
        <w:jc w:val="both"/>
        <w:outlineLvl w:val="2"/>
      </w:pPr>
      <w:r>
        <w:t>1.2. Основные проблемы в сфере реализации государственной программы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Основными проблемами, сдерживающими развитие туризма в Ленинградской области,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недостаточная квалификация кадров в объектах размещения и питания, гидов и экскурсоводов;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неразвитая инфраструктура водного и велосипедного туризма;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недостаточная информированность о Ленинградской области как туристском направлении;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недостаточный уровень межотраслевой координации и взаимодействия при решении вопросов развития туризма;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законодательством (федеральные законы от 24 ноября 1996 года </w:t>
      </w:r>
      <w:hyperlink r:id="rId29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от 6 октября 2003 года </w:t>
      </w:r>
      <w:hyperlink r:id="rId3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Федерации") закреплено только право органов местного самоуправления по созданию условий развития туризма, но не закреплены обязанности;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уровень развития приоритетных видов (направлений) туризма (внутренний туризм, въездной туризм, социальный туризм, сельский туризм, детский туризм, студенческий туризм и самодеятельный туризм), не соответствующий имеющемуся туристическому потенциалу Ленинградской области (за исключением наиболее развитого вида туризма - культурно-познавательного);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неразвитость сети информационно-туристских центров.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Минимизировать негативное влияние перечисленных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ind w:firstLine="540"/>
        <w:jc w:val="both"/>
        <w:outlineLvl w:val="2"/>
      </w:pPr>
      <w:r>
        <w:t>1.3. Прогноз развития сферы реализации государственной программы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В настоящее время при отсутствии государственной поддержки туристская отрасль региона продолжит развиваться, однако характер развития будет преимущественно эволюционным, стихийным, темпы развития - невысокими.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Для Ленинградской области такой сценарий означает потери - неиспользованные экономические возможности,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планируется решение комплекса задач, которые будут направлены на увеличение доходности туризма на основе развития инфраструктуры за счет повышения конкурентоспособности и привлекательности туристской сферы, повышение эффективности использования туристского потенциала региона, расширения рынка туристских и сопутствующих услуг, оказываемых на территории Ленинградской области.</w:t>
      </w:r>
    </w:p>
    <w:p w:rsidR="00C17113" w:rsidRDefault="00C17113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C17113" w:rsidRDefault="00C17113">
      <w:pPr>
        <w:pStyle w:val="ConsPlusTitle"/>
        <w:jc w:val="center"/>
      </w:pPr>
      <w:r>
        <w:t>реализации государственной программы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</w:t>
      </w:r>
      <w:hyperlink r:id="rId34">
        <w:r>
          <w:rPr>
            <w:color w:val="0000FF"/>
          </w:rPr>
          <w:t>Стратегией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 (далее - Стратегия), государственной </w:t>
      </w:r>
      <w:hyperlink r:id="rId35">
        <w:r>
          <w:rPr>
            <w:color w:val="0000FF"/>
          </w:rPr>
          <w:t>программой</w:t>
        </w:r>
      </w:hyperlink>
      <w:r>
        <w:t xml:space="preserve"> Российской Федерации "Развитие туризма", утвержденной постановлением Правительства Российской Федерации от 24 декабря 2021 года N 2439, и </w:t>
      </w:r>
      <w:hyperlink r:id="rId3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76-оз, установлены: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01.07.2022 N 457)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 Цели государственной политики Российской Федерации в сфере туризма: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 Приоритеты государственной политики Российской Федерации в сфере туризма: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развитие въездного и внутреннего туризма на основе развития инфраструктуры, формирования и продвижения конкурентоспособного туристского продукта, повышение доступности туристских услуг для населения.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Title"/>
        <w:jc w:val="center"/>
        <w:outlineLvl w:val="1"/>
      </w:pPr>
      <w:r>
        <w:t>3. Информация о проектах и комплексах процессных мероприятий</w:t>
      </w:r>
    </w:p>
    <w:p w:rsidR="00C17113" w:rsidRDefault="00C17113">
      <w:pPr>
        <w:pStyle w:val="ConsPlusTitle"/>
        <w:jc w:val="center"/>
      </w:pPr>
      <w:r>
        <w:t>государственной программы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ind w:firstLine="540"/>
        <w:jc w:val="both"/>
      </w:pPr>
      <w:r>
        <w:t>Задача 1. Увеличение занятости и доходности в туристской сфере.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В рамках выполнения задачи государственной программы предусматривается реализация следующих мероприятий: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3.1. Федеральный (региональный) проект "Развитие туристической инфраструктуры", в рамках которого осуществляется поддержка реализации общественных инициатив, направленных на развитие туристической инфраструктуры, на создание модульных некапитальных средств размещения (кемпингов и автокемпингов), поддержка развития инфраструктуры туризма.</w:t>
      </w:r>
    </w:p>
    <w:p w:rsidR="00C17113" w:rsidRDefault="00C17113">
      <w:pPr>
        <w:pStyle w:val="ConsPlusNormal"/>
        <w:jc w:val="both"/>
      </w:pPr>
      <w:r>
        <w:t xml:space="preserve">(п. 3.1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01.07.2022 N 457)</w:t>
      </w:r>
    </w:p>
    <w:p w:rsidR="00C17113" w:rsidRDefault="00C17113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3.2</w:t>
        </w:r>
      </w:hyperlink>
      <w:r>
        <w:t>. Мероприятия, направленные на достижение цели федерального проекта "Развитие туристической инфраструктуры", предусматривающие создание на территории Ленинградской области туристской инфраструктуры.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объектов придорожной инфраструктуры "Зеленые стоянки", разработку проектно-сметной документации;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универсальных средств размещения (кемпингов), разработку проектно-сметной документации;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туристского тематического парка;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развитие системы туристской навигации, ориентирующей информации и создание туристских объектов, содержащих информационный контент.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3.3. Приоритетный проект "Вело 47". В рамках указанного приоритетного проекта предусматривается предоставление субсидий на реализацию мероприятий по созданию и развитию активных видов туризма.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</w:t>
      </w:r>
      <w:hyperlink w:anchor="P1094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(приложение 1 к государственной программе).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3.4. Приоритетный проект "Курорт 47". В рамках указанного приоритетного проекта предусматривается содействие запуску проектов всесезонных масштабных туристско-рекреационных комплексов в Ленинградской области.</w:t>
      </w:r>
    </w:p>
    <w:p w:rsidR="00C17113" w:rsidRDefault="00C17113">
      <w:pPr>
        <w:pStyle w:val="ConsPlusNormal"/>
        <w:jc w:val="both"/>
      </w:pPr>
      <w:r>
        <w:t xml:space="preserve">(п. 3.4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3.5</w:t>
        </w:r>
      </w:hyperlink>
      <w:r>
        <w:t>. Комплекс процессных мероприятий "Развитие туристского потенциала Ленинградской области".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3.5.1</w:t>
        </w:r>
      </w:hyperlink>
      <w:r>
        <w:t>. Создание и развитие сети туристских информационных центров. Мероприятие нацелено на информационное обеспечение туризма, развитие информационных туристских центров в Ленинградской области и предусматривает: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создание филиалов ГБУ ЛО "Информационно-туристский центр";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информирования.</w:t>
      </w:r>
    </w:p>
    <w:p w:rsidR="00C17113" w:rsidRDefault="00C17113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3.5.2</w:t>
        </w:r>
      </w:hyperlink>
      <w:r>
        <w:t xml:space="preserve">. Предоставление субсидий некоммерческим организациям на реализацию проектов, направленных на формирование комфортной туристской среды на территории Ленинградской области, в соответствии с </w:t>
      </w:r>
      <w:hyperlink w:anchor="P1270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(приложение 2 к государственной программе).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Задача 2. 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3.6. Федеральный (региональный) проект "Повышение доступности туристических продуктов", включающий разработку и реализацию комплекса мер, направленных на повышение доступности и популяризацию туризма для детей школьного возраста посредством предоставления социального сертификата.</w:t>
      </w:r>
    </w:p>
    <w:p w:rsidR="00C17113" w:rsidRDefault="00C17113">
      <w:pPr>
        <w:pStyle w:val="ConsPlusNormal"/>
        <w:jc w:val="both"/>
      </w:pPr>
      <w:r>
        <w:t xml:space="preserve">(п. 3.6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3.7. Мероприятие, направленное на достижение цели федерального проекта "Повышение доступности туристических продуктов", предусматривающее формирование единой цифровой среды в сфере туризма - внедрение и модернизацию интерактивных, мультимедийных и информационных компонентов в сфере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внедрение и модернизацию интерактивных, мультимедийных и информационных компонентов в сфере туризма, в том числе: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путеводитель по Ленинградской области для мобильных устройств, виртуальные гиды по маршрутам Ленинградской области и видам туризма, сеть информационных терминалов.</w:t>
      </w:r>
    </w:p>
    <w:p w:rsidR="00C17113" w:rsidRDefault="00C17113">
      <w:pPr>
        <w:pStyle w:val="ConsPlusNormal"/>
        <w:jc w:val="both"/>
      </w:pPr>
      <w:r>
        <w:t xml:space="preserve">(п. 3.7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3.8. Мероприятия, направленные на достижение цели федерального проекта "Совершенствование управления в сфере туризма", предусматривающие развитие кадрового потенциала в сфере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организацию и проведение обучающих мероприятий для специалистов в сфере туризма и экскурсоводов;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"Лучшие в туризме Ленинградской области".</w:t>
      </w:r>
    </w:p>
    <w:p w:rsidR="00C17113" w:rsidRDefault="00C17113">
      <w:pPr>
        <w:pStyle w:val="ConsPlusNormal"/>
        <w:jc w:val="both"/>
      </w:pPr>
      <w:r>
        <w:t xml:space="preserve">(п. 3.8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3.9. Приоритетный проект "Автотуризм и малые объекты размещения". В рамках указанного приоритетного проекта предусматривается разработка концепции развития автотуризма и малых объектов размещения в Ленинградской области.</w:t>
      </w:r>
    </w:p>
    <w:p w:rsidR="00C17113" w:rsidRDefault="00C17113">
      <w:pPr>
        <w:pStyle w:val="ConsPlusNormal"/>
        <w:jc w:val="both"/>
      </w:pPr>
      <w:r>
        <w:t xml:space="preserve">(п. 3.9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 Комплекс процессных мероприятий "Развитие туристского потенциала Ленинградской области".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3.10.1. Реализацию межрегиональных и международных туристских проектов. Межрегиональные и международные туристские проекты и мероприятия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и увеличению турпотока на территорию Ленинградской области. В рамках проектов предусматривается создание новых туристских маршрутов. Мероприятие предусматривает: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обеспечение участия Ленинградской области в межрегиональных туристских проектах, межрегиональных мероприятиях - презентациях, в том числе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обеспечение участия Ленинградской области в международных туристских мероприятиях.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3.10.2. Обеспечение деятельности (услуги, работы) государственных учреждений: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обеспечение деятельности ГБУ ЛО "Информационно-туристский центр";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(карт, буклетов) о туристском потенциале туристско-рекреационного кластера в селе Старая Ладога Волховского района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проведение событийных и специализированных мероприятий по продвижению туристского потенциала туристско-рекреационного кластера в селе Старая Ладога Волховского района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туристам, участникам и гостям мероприятий, проводимых на территории Ленинградской области, регионов Российской Федерации и за рубежом, в том числе на иностранных языках;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проведение конгрессно-выставочных мероприятий, обеспечение участия Ленинградской области в конгрессно-выставочных мероприятиях на российском и международном туристских рынках;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проведение инфотуров, пресс-туров;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проведение деловых мероприятий, конференций, форумов, презентаций, сессий, круглых </w:t>
      </w:r>
      <w:r>
        <w:lastRenderedPageBreak/>
        <w:t>столов и др., направленных на развитие и продвижение туристского потенциала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модернизация, поддержка и продвижение туристского портала Ленинградской области, расширение представленной информации на иностранных языках. Проведение информационной кампании в социальных сетях, направленной на внутренний, общероссийский и зарубежный рынки.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3.10.3. Продвижение туристского потенциала Ленинградской области: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создание и размещение информационного контента о туристских продуктах и туристских ресурсах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размещение информации о туристских ресурсах, о крупных событийных мероприятиях Ленинградской области посредством наружной рекламы, в том числе за рубежом;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размещение публикаций рекламного характера о туристском потенциале туристско-рекреационного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размещение наружной рекламы о туристском потенциале туристско-рекреационного кластера в селе Старая Ладога Волховского района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3.10.4. Предоставление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соответствии с </w:t>
      </w:r>
      <w:hyperlink w:anchor="P1527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(приложение 3 к государственной программе).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3.10.5. Разработку методических рекомендаций, направленных на создание условий для развития туризма 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3.10.6. Обеспечение деятельности по аттестации экскурсоводов (гидов) и гидов-переводчиков.</w:t>
      </w:r>
    </w:p>
    <w:p w:rsidR="00C17113" w:rsidRDefault="00C17113">
      <w:pPr>
        <w:pStyle w:val="ConsPlusNormal"/>
        <w:jc w:val="both"/>
      </w:pPr>
      <w:r>
        <w:t xml:space="preserve">(п. 3.10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  <w:outlineLvl w:val="2"/>
      </w:pPr>
      <w:r>
        <w:t>Таблица 1</w:t>
      </w:r>
    </w:p>
    <w:p w:rsidR="00C17113" w:rsidRDefault="00C17113">
      <w:pPr>
        <w:pStyle w:val="ConsPlusNormal"/>
      </w:pPr>
    </w:p>
    <w:p w:rsidR="00C17113" w:rsidRDefault="00C17113">
      <w:pPr>
        <w:pStyle w:val="ConsPlusTitle"/>
        <w:jc w:val="center"/>
      </w:pPr>
      <w:r>
        <w:t>СВЕДЕНИЯ</w:t>
      </w:r>
    </w:p>
    <w:p w:rsidR="00C17113" w:rsidRDefault="00C17113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C17113" w:rsidRDefault="00C17113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C17113" w:rsidRDefault="00C17113">
      <w:pPr>
        <w:pStyle w:val="ConsPlusTitle"/>
        <w:jc w:val="center"/>
      </w:pPr>
      <w:r>
        <w:t>туризма в Ленинградской области"</w:t>
      </w:r>
    </w:p>
    <w:p w:rsidR="00C17113" w:rsidRDefault="00C17113">
      <w:pPr>
        <w:pStyle w:val="ConsPlusNormal"/>
        <w:jc w:val="center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7113" w:rsidRDefault="00C17113">
      <w:pPr>
        <w:pStyle w:val="ConsPlusNormal"/>
        <w:jc w:val="center"/>
      </w:pPr>
      <w:r>
        <w:t>от 30.12.2022 N 1013)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sectPr w:rsidR="00C17113" w:rsidSect="00DB4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8"/>
        <w:gridCol w:w="1432"/>
        <w:gridCol w:w="1216"/>
        <w:gridCol w:w="1396"/>
        <w:gridCol w:w="1396"/>
        <w:gridCol w:w="737"/>
        <w:gridCol w:w="737"/>
        <w:gridCol w:w="737"/>
        <w:gridCol w:w="737"/>
        <w:gridCol w:w="1252"/>
      </w:tblGrid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10" w:type="dxa"/>
            <w:gridSpan w:val="2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40" w:type="dxa"/>
            <w:gridSpan w:val="6"/>
          </w:tcPr>
          <w:p w:rsidR="00C17113" w:rsidRDefault="00C17113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Удельный вес показателя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210" w:type="dxa"/>
            <w:gridSpan w:val="2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2020 год (базовый период)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2021 год (базовый период)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0" w:type="dxa"/>
            <w:gridSpan w:val="2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C17113" w:rsidRDefault="00C17113">
            <w:pPr>
              <w:pStyle w:val="ConsPlusNormal"/>
              <w:jc w:val="center"/>
            </w:pPr>
            <w:r>
              <w:t>10</w:t>
            </w:r>
          </w:p>
        </w:tc>
      </w:tr>
      <w:tr w:rsidR="00C17113">
        <w:tc>
          <w:tcPr>
            <w:tcW w:w="12928" w:type="dxa"/>
            <w:gridSpan w:val="11"/>
          </w:tcPr>
          <w:p w:rsidR="00C17113" w:rsidRDefault="00C17113">
            <w:pPr>
              <w:pStyle w:val="ConsPlusNormal"/>
              <w:jc w:val="center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3245,7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222,7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0,1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Количество лиц, размещенных в </w:t>
            </w:r>
            <w:r>
              <w:lastRenderedPageBreak/>
              <w:t>коллективных средствах размещения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Сокращение на 8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Сокращение на 67,5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0,15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4907,6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новых туристских маршрутов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0,1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Количество внедренных интерактивных и </w:t>
            </w:r>
            <w:r>
              <w:lastRenderedPageBreak/>
              <w:t>мультимедийных компонентов за период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созданных за период объектов туристской инфраструктуры (не включая средства размещения)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0,1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0,1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  <w:vMerge w:val="restart"/>
          </w:tcPr>
          <w:p w:rsidR="00C17113" w:rsidRDefault="00C17113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 (нарастающим итогом)</w:t>
            </w: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5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0,05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778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32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96" w:type="dxa"/>
          </w:tcPr>
          <w:p w:rsidR="00C17113" w:rsidRDefault="00C1711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  <w:sectPr w:rsidR="00C171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jc w:val="right"/>
        <w:outlineLvl w:val="2"/>
      </w:pPr>
      <w:r>
        <w:t>Таблица 2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</w:pPr>
      <w:r>
        <w:t>Сведения</w:t>
      </w:r>
    </w:p>
    <w:p w:rsidR="00C17113" w:rsidRDefault="00C17113">
      <w:pPr>
        <w:pStyle w:val="ConsPlusTitle"/>
        <w:jc w:val="center"/>
      </w:pPr>
      <w:r>
        <w:t>о порядке сбора информации и методике расчета показателей</w:t>
      </w:r>
    </w:p>
    <w:p w:rsidR="00C17113" w:rsidRDefault="00C17113">
      <w:pPr>
        <w:pStyle w:val="ConsPlusTitle"/>
        <w:jc w:val="center"/>
      </w:pPr>
      <w:r>
        <w:t>(индикаторов) государственной программы</w:t>
      </w:r>
    </w:p>
    <w:p w:rsidR="00C17113" w:rsidRDefault="00C17113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C17113" w:rsidRDefault="00C17113">
      <w:pPr>
        <w:pStyle w:val="ConsPlusTitle"/>
        <w:jc w:val="center"/>
      </w:pPr>
      <w:r>
        <w:t>туризма в Ленинградской области"</w:t>
      </w:r>
    </w:p>
    <w:p w:rsidR="00C17113" w:rsidRDefault="00C17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361"/>
        <w:gridCol w:w="1814"/>
        <w:gridCol w:w="2948"/>
        <w:gridCol w:w="1759"/>
        <w:gridCol w:w="1744"/>
        <w:gridCol w:w="1219"/>
      </w:tblGrid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Данные статистики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Запрос данных у муниципальных образований. Подсчет количества экскурсантов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Запрос данных у муниципальных образований. Подсчет количества иностранных туристов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 xml:space="preserve">Прирост числа занятых в </w:t>
            </w:r>
            <w:r>
              <w:lastRenderedPageBreak/>
              <w:t>коллективных средствах размещения и турфирмах в среднем за период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 xml:space="preserve">Запрос данных у </w:t>
            </w:r>
            <w:r>
              <w:lastRenderedPageBreak/>
              <w:t>муниципальных образований. Подсчет сложением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lastRenderedPageBreak/>
              <w:t xml:space="preserve">До 31 января </w:t>
            </w:r>
            <w:r>
              <w:lastRenderedPageBreak/>
              <w:t>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лиц, размещенных в коллективных средствах размещения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Запрос данных у муниципальных образований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Данные ФНС (на основе отчетности 1-НОМ)</w:t>
            </w:r>
          </w:p>
          <w:p w:rsidR="00C17113" w:rsidRDefault="00C17113">
            <w:pPr>
              <w:pStyle w:val="ConsPlusNormal"/>
            </w:pPr>
            <w:r>
              <w:t>(А : Б) x 100%,</w:t>
            </w:r>
          </w:p>
          <w:p w:rsidR="00C17113" w:rsidRDefault="00C17113">
            <w:pPr>
              <w:pStyle w:val="ConsPlusNormal"/>
            </w:pPr>
            <w:r>
              <w:t>где:</w:t>
            </w:r>
          </w:p>
          <w:p w:rsidR="00C17113" w:rsidRDefault="00C17113">
            <w:pPr>
              <w:pStyle w:val="ConsPlusNormal"/>
            </w:pPr>
            <w:r>
              <w:t>А, Б - объем налоговых поступлений в бюджет Ленинградской области от туристической отрасли (коды ОКВЭД 55, 79) за отчетный год и год, предшествующий отчетному, соответственно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Запрос данных у муниципальных образований. Подсчет количества туристов и экскурсантов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новых туристических маршрутов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количества маршрутов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количества проинформированных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сложением нарастающим итогом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созданных за период объектов туристской инфраструктуры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количества объектов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  <w:tr w:rsidR="00C17113">
        <w:tc>
          <w:tcPr>
            <w:tcW w:w="567" w:type="dxa"/>
          </w:tcPr>
          <w:p w:rsidR="00C17113" w:rsidRDefault="00C171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4" w:type="dxa"/>
          </w:tcPr>
          <w:p w:rsidR="00C17113" w:rsidRDefault="00C17113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</w:t>
            </w:r>
          </w:p>
        </w:tc>
        <w:tc>
          <w:tcPr>
            <w:tcW w:w="1361" w:type="dxa"/>
          </w:tcPr>
          <w:p w:rsidR="00C17113" w:rsidRDefault="00C171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C17113" w:rsidRDefault="00C17113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C17113" w:rsidRDefault="00C17113">
            <w:pPr>
              <w:pStyle w:val="ConsPlusNormal"/>
            </w:pPr>
            <w:r>
              <w:t>Подсчет сложением, нарастающим итогом</w:t>
            </w:r>
          </w:p>
        </w:tc>
        <w:tc>
          <w:tcPr>
            <w:tcW w:w="1759" w:type="dxa"/>
          </w:tcPr>
          <w:p w:rsidR="00C17113" w:rsidRDefault="00C17113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C17113" w:rsidRDefault="00C17113">
            <w:pPr>
              <w:pStyle w:val="ConsPlusNormal"/>
              <w:jc w:val="both"/>
            </w:pPr>
          </w:p>
        </w:tc>
      </w:tr>
    </w:tbl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jc w:val="right"/>
        <w:outlineLvl w:val="2"/>
      </w:pPr>
      <w:r>
        <w:t>Таблица 3</w:t>
      </w:r>
    </w:p>
    <w:p w:rsidR="00C17113" w:rsidRDefault="00C17113">
      <w:pPr>
        <w:pStyle w:val="ConsPlusNormal"/>
      </w:pPr>
    </w:p>
    <w:p w:rsidR="00C17113" w:rsidRDefault="00C17113">
      <w:pPr>
        <w:pStyle w:val="ConsPlusTitle"/>
        <w:jc w:val="center"/>
      </w:pPr>
      <w:r>
        <w:t>ПЛАН</w:t>
      </w:r>
    </w:p>
    <w:p w:rsidR="00C17113" w:rsidRDefault="00C17113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C17113" w:rsidRDefault="00C17113">
      <w:pPr>
        <w:pStyle w:val="ConsPlusTitle"/>
        <w:jc w:val="center"/>
      </w:pPr>
      <w:r>
        <w:t>"Развитие внутреннего и въездного туризма</w:t>
      </w:r>
    </w:p>
    <w:p w:rsidR="00C17113" w:rsidRDefault="00C17113">
      <w:pPr>
        <w:pStyle w:val="ConsPlusTitle"/>
        <w:jc w:val="center"/>
      </w:pPr>
      <w:r>
        <w:t>в Ленинградской области"</w:t>
      </w:r>
    </w:p>
    <w:p w:rsidR="00C17113" w:rsidRDefault="00C17113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7113" w:rsidRDefault="00C17113">
      <w:pPr>
        <w:pStyle w:val="ConsPlusNormal"/>
        <w:jc w:val="center"/>
      </w:pPr>
      <w:r>
        <w:t>от 30.12.2022 N 1013)</w:t>
      </w:r>
    </w:p>
    <w:p w:rsidR="00C17113" w:rsidRDefault="00C171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164"/>
        <w:gridCol w:w="1312"/>
        <w:gridCol w:w="1191"/>
        <w:gridCol w:w="1304"/>
        <w:gridCol w:w="1192"/>
        <w:gridCol w:w="1084"/>
        <w:gridCol w:w="1228"/>
      </w:tblGrid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5999" w:type="dxa"/>
            <w:gridSpan w:val="5"/>
          </w:tcPr>
          <w:p w:rsidR="00C17113" w:rsidRDefault="00C17113">
            <w:pPr>
              <w:pStyle w:val="ConsPlusNormal"/>
              <w:jc w:val="center"/>
            </w:pPr>
            <w:r>
              <w:t>Оценка расходов (тыс. руб., в ценах соответствующих лет)</w:t>
            </w: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  <w:r>
              <w:t>8</w:t>
            </w: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 по культуре и туризму Ленинградской области (далее - Комитет)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213624,7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184287,0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164012,6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164012,6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655662,5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626324,8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12026" w:type="dxa"/>
            <w:gridSpan w:val="8"/>
          </w:tcPr>
          <w:p w:rsidR="00C17113" w:rsidRDefault="00C17113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Федеральный проект "Развитие туристической </w:t>
            </w:r>
            <w:r>
              <w:lastRenderedPageBreak/>
              <w:t>инфраструктуры"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Комитет,</w:t>
            </w:r>
          </w:p>
          <w:p w:rsidR="00C17113" w:rsidRDefault="00C17113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Федеральный проект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Комитет,</w:t>
            </w:r>
          </w:p>
          <w:p w:rsidR="00C17113" w:rsidRDefault="00C17113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Мероприятие, направленное на достижение цели федерального проекта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Мероприятия, направленные на </w:t>
            </w:r>
            <w:r>
              <w:lastRenderedPageBreak/>
              <w:t>достижение цели федерального проекта "Совершенствование управления в сфере туризма"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7123,0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7123,0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30015,1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30015,1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Приоритетный проект "Вело 47"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55068,1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44590,1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80068,1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69590,1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Приоритетный проект "Курорт 47"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Приоритетный проект "Автотуризм и малые объекты размещения"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12026" w:type="dxa"/>
            <w:gridSpan w:val="8"/>
          </w:tcPr>
          <w:p w:rsidR="00C17113" w:rsidRDefault="00C17113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C17113">
        <w:tc>
          <w:tcPr>
            <w:tcW w:w="2551" w:type="dxa"/>
            <w:vMerge w:val="restart"/>
          </w:tcPr>
          <w:p w:rsidR="00C17113" w:rsidRDefault="00C17113">
            <w:pPr>
              <w:pStyle w:val="ConsPlusNormal"/>
            </w:pPr>
            <w:r>
              <w:t>Комплекс процессных мероприятий "Развитие туристского потенциала Ленинградской области"</w:t>
            </w:r>
          </w:p>
        </w:tc>
        <w:tc>
          <w:tcPr>
            <w:tcW w:w="2164" w:type="dxa"/>
            <w:vMerge w:val="restart"/>
          </w:tcPr>
          <w:p w:rsidR="00C17113" w:rsidRDefault="00C17113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121444,8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121444,8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16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2551" w:type="dxa"/>
          </w:tcPr>
          <w:p w:rsidR="00C17113" w:rsidRDefault="00C17113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17113" w:rsidRDefault="00C17113">
            <w:pPr>
              <w:pStyle w:val="ConsPlusNormal"/>
            </w:pPr>
          </w:p>
        </w:tc>
        <w:tc>
          <w:tcPr>
            <w:tcW w:w="1312" w:type="dxa"/>
          </w:tcPr>
          <w:p w:rsidR="00C17113" w:rsidRDefault="00C17113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510610,5</w:t>
            </w:r>
          </w:p>
        </w:tc>
        <w:tc>
          <w:tcPr>
            <w:tcW w:w="130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C17113" w:rsidRDefault="00C17113">
            <w:pPr>
              <w:pStyle w:val="ConsPlusNormal"/>
              <w:jc w:val="center"/>
            </w:pPr>
            <w:r>
              <w:t>510610,5</w:t>
            </w:r>
          </w:p>
        </w:tc>
        <w:tc>
          <w:tcPr>
            <w:tcW w:w="108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17113" w:rsidRDefault="00C17113">
            <w:pPr>
              <w:pStyle w:val="ConsPlusNormal"/>
              <w:jc w:val="center"/>
            </w:pPr>
          </w:p>
        </w:tc>
      </w:tr>
    </w:tbl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jc w:val="right"/>
        <w:outlineLvl w:val="2"/>
      </w:pPr>
      <w:r>
        <w:t>Таблица 4</w:t>
      </w:r>
    </w:p>
    <w:p w:rsidR="00C17113" w:rsidRDefault="00C17113">
      <w:pPr>
        <w:pStyle w:val="ConsPlusNormal"/>
      </w:pPr>
    </w:p>
    <w:p w:rsidR="00C17113" w:rsidRDefault="00C17113">
      <w:pPr>
        <w:pStyle w:val="ConsPlusTitle"/>
        <w:jc w:val="center"/>
      </w:pPr>
      <w:r>
        <w:t>СВЕДЕНИЯ</w:t>
      </w:r>
    </w:p>
    <w:p w:rsidR="00C17113" w:rsidRDefault="00C17113">
      <w:pPr>
        <w:pStyle w:val="ConsPlusTitle"/>
        <w:jc w:val="center"/>
      </w:pPr>
      <w:r>
        <w:t>о налоговых расходах областного бюджета</w:t>
      </w:r>
    </w:p>
    <w:p w:rsidR="00C17113" w:rsidRDefault="00C17113">
      <w:pPr>
        <w:pStyle w:val="ConsPlusTitle"/>
        <w:jc w:val="center"/>
      </w:pPr>
      <w:r>
        <w:t>Ленинградской области, направленных на достижение цели</w:t>
      </w:r>
    </w:p>
    <w:p w:rsidR="00C17113" w:rsidRDefault="00C17113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C17113" w:rsidRDefault="00C17113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C17113" w:rsidRDefault="00C17113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7113" w:rsidRDefault="00C17113">
      <w:pPr>
        <w:pStyle w:val="ConsPlusNormal"/>
        <w:jc w:val="center"/>
      </w:pPr>
      <w:r>
        <w:t>от 30.12.2022 N 1013)</w:t>
      </w:r>
    </w:p>
    <w:p w:rsidR="00C17113" w:rsidRDefault="00C171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44"/>
        <w:gridCol w:w="2665"/>
        <w:gridCol w:w="1852"/>
        <w:gridCol w:w="850"/>
        <w:gridCol w:w="1417"/>
        <w:gridCol w:w="454"/>
        <w:gridCol w:w="1417"/>
        <w:gridCol w:w="1191"/>
      </w:tblGrid>
      <w:tr w:rsidR="00C17113">
        <w:tc>
          <w:tcPr>
            <w:tcW w:w="1701" w:type="dxa"/>
          </w:tcPr>
          <w:p w:rsidR="00C17113" w:rsidRDefault="00C17113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044" w:type="dxa"/>
          </w:tcPr>
          <w:p w:rsidR="00C17113" w:rsidRDefault="00C17113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665" w:type="dxa"/>
          </w:tcPr>
          <w:p w:rsidR="00C17113" w:rsidRDefault="00C17113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1852" w:type="dxa"/>
          </w:tcPr>
          <w:p w:rsidR="00C17113" w:rsidRDefault="00C17113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850" w:type="dxa"/>
          </w:tcPr>
          <w:p w:rsidR="00C17113" w:rsidRDefault="00C17113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871" w:type="dxa"/>
            <w:gridSpan w:val="2"/>
          </w:tcPr>
          <w:p w:rsidR="00C17113" w:rsidRDefault="00C17113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608" w:type="dxa"/>
            <w:gridSpan w:val="2"/>
          </w:tcPr>
          <w:p w:rsidR="00C17113" w:rsidRDefault="00C17113">
            <w:pPr>
              <w:pStyle w:val="ConsPlusNormal"/>
              <w:jc w:val="center"/>
            </w:pPr>
            <w:r>
              <w:t>Размер налогового расхода (тыс. руб.)</w:t>
            </w:r>
          </w:p>
        </w:tc>
      </w:tr>
      <w:tr w:rsidR="00C17113">
        <w:tc>
          <w:tcPr>
            <w:tcW w:w="1701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gridSpan w:val="2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gridSpan w:val="2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</w:tr>
      <w:tr w:rsidR="00C17113">
        <w:tc>
          <w:tcPr>
            <w:tcW w:w="1701" w:type="dxa"/>
            <w:vMerge w:val="restart"/>
          </w:tcPr>
          <w:p w:rsidR="00C17113" w:rsidRDefault="00C17113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2044" w:type="dxa"/>
            <w:vMerge w:val="restart"/>
          </w:tcPr>
          <w:p w:rsidR="00C17113" w:rsidRDefault="00C17113">
            <w:pPr>
              <w:pStyle w:val="ConsPlusNormal"/>
            </w:pPr>
            <w:r>
              <w:t>Областной закон от 25 ноября 2003 года N 98-оз "О налоге на имущество организаций" (</w:t>
            </w:r>
            <w:hyperlink r:id="rId56">
              <w:r>
                <w:rPr>
                  <w:color w:val="0000FF"/>
                </w:rPr>
                <w:t>статья 3-1, часть 1, пункты "е-1"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"е-3"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часть 2, пункт "з"</w:t>
              </w:r>
            </w:hyperlink>
            <w:r>
              <w:t>)</w:t>
            </w:r>
          </w:p>
        </w:tc>
        <w:tc>
          <w:tcPr>
            <w:tcW w:w="2665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Все организации, осуществившие не ранее 1 января 2013 года вложения в приобретение, создание, реконструкцию объектов основных средств, расположенных на территории земельных участков, включенных в </w:t>
            </w:r>
            <w:r>
              <w:lastRenderedPageBreak/>
              <w:t>туристско-рекреационные зоны регионального значения, в размере не менее</w:t>
            </w:r>
          </w:p>
        </w:tc>
        <w:tc>
          <w:tcPr>
            <w:tcW w:w="1852" w:type="dxa"/>
            <w:vMerge w:val="restart"/>
          </w:tcPr>
          <w:p w:rsidR="00C17113" w:rsidRDefault="00C17113">
            <w:pPr>
              <w:pStyle w:val="ConsPlusNormal"/>
            </w:pPr>
            <w:r>
              <w:lastRenderedPageBreak/>
              <w:t>Количество созданных за период объектов туристской инфраструктуры</w:t>
            </w:r>
          </w:p>
        </w:tc>
        <w:tc>
          <w:tcPr>
            <w:tcW w:w="850" w:type="dxa"/>
          </w:tcPr>
          <w:p w:rsidR="00C17113" w:rsidRDefault="00C1711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183125,0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</w:tcPr>
          <w:p w:rsidR="00C17113" w:rsidRDefault="00C1711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114404,0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183250,0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184372,0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207972,0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</w:tr>
      <w:tr w:rsidR="00C17113">
        <w:tc>
          <w:tcPr>
            <w:tcW w:w="1701" w:type="dxa"/>
            <w:vMerge w:val="restart"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17113" w:rsidRDefault="00C17113">
            <w:pPr>
              <w:pStyle w:val="ConsPlusNormal"/>
            </w:pPr>
            <w:r>
              <w:t>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спортом, на пять налоговых периодов</w:t>
            </w:r>
          </w:p>
        </w:tc>
        <w:tc>
          <w:tcPr>
            <w:tcW w:w="1852" w:type="dxa"/>
            <w:vMerge w:val="restart"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  <w:r>
              <w:t>207972,0</w:t>
            </w:r>
          </w:p>
        </w:tc>
      </w:tr>
      <w:tr w:rsidR="00C17113">
        <w:tc>
          <w:tcPr>
            <w:tcW w:w="1701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04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266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852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85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C17113" w:rsidRDefault="00C1711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113" w:rsidRDefault="00C17113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C17113" w:rsidRDefault="00C17113">
            <w:pPr>
              <w:pStyle w:val="ConsPlusNormal"/>
              <w:jc w:val="center"/>
            </w:pPr>
          </w:p>
        </w:tc>
      </w:tr>
    </w:tbl>
    <w:p w:rsidR="00C17113" w:rsidRDefault="00C17113">
      <w:pPr>
        <w:pStyle w:val="ConsPlusNormal"/>
        <w:sectPr w:rsidR="00C171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  <w:outlineLvl w:val="1"/>
      </w:pPr>
      <w:r>
        <w:t>Приложение 1</w:t>
      </w:r>
    </w:p>
    <w:p w:rsidR="00C17113" w:rsidRDefault="00C17113">
      <w:pPr>
        <w:pStyle w:val="ConsPlusNormal"/>
        <w:jc w:val="right"/>
      </w:pPr>
      <w:r>
        <w:t>к государственной программе...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Title"/>
        <w:jc w:val="center"/>
      </w:pPr>
      <w:bookmarkStart w:id="1" w:name="P1094"/>
      <w:bookmarkEnd w:id="1"/>
      <w:r>
        <w:t>ПОРЯДОК</w:t>
      </w:r>
    </w:p>
    <w:p w:rsidR="00C17113" w:rsidRDefault="00C17113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C17113" w:rsidRDefault="00C17113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C17113" w:rsidRDefault="00C17113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C17113" w:rsidRDefault="00C17113">
      <w:pPr>
        <w:pStyle w:val="ConsPlusTitle"/>
        <w:jc w:val="center"/>
      </w:pPr>
      <w:r>
        <w:t>ПО СОЗДАНИЮ И РАЗВИТИЮ ИНФРАСТРУКТУРЫ АКТИВНЫХ ВИДОВ</w:t>
      </w:r>
    </w:p>
    <w:p w:rsidR="00C17113" w:rsidRDefault="00C17113">
      <w:pPr>
        <w:pStyle w:val="ConsPlusTitle"/>
        <w:jc w:val="center"/>
      </w:pPr>
      <w:r>
        <w:t>ТУРИЗМА НА ТЕРРИТОРИИ МУНИЦИПАЛЬНЫХ ОБРАЗОВАНИЙ</w:t>
      </w:r>
    </w:p>
    <w:p w:rsidR="00C17113" w:rsidRDefault="00C17113">
      <w:pPr>
        <w:pStyle w:val="ConsPlusTitle"/>
        <w:jc w:val="center"/>
      </w:pPr>
      <w:r>
        <w:t>ЛЕНИНГРАДСКОЙ ОБЛАСТИ</w:t>
      </w:r>
    </w:p>
    <w:p w:rsidR="00C17113" w:rsidRDefault="00C17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от 30.12.2022 N 1013)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jc w:val="center"/>
        <w:outlineLvl w:val="2"/>
      </w:pPr>
      <w:r>
        <w:t>1. Общие положения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"Приоритетный проект "Вело 47" государственной программы Ленинградской области "Развитие внутреннего и въездного туризма в Ленинградской области" (далее - субсидии).</w:t>
      </w:r>
    </w:p>
    <w:p w:rsidR="00C17113" w:rsidRDefault="00C1711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Р 54601-2011 Туристские услуги. Безопасность активных видов туризма. Общие положения).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1.3. Субсидии предоставляются на софинансирование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61">
        <w:r>
          <w:rPr>
            <w:color w:val="0000FF"/>
          </w:rPr>
          <w:t>пункту 19 части 1 статьи 14</w:t>
        </w:r>
      </w:hyperlink>
      <w:r>
        <w:t xml:space="preserve">, </w:t>
      </w:r>
      <w:hyperlink r:id="rId62">
        <w:r>
          <w:rPr>
            <w:color w:val="0000FF"/>
          </w:rPr>
          <w:t>пункту 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2. Цели и условия предоставления субсидий, критерии отбора</w:t>
      </w:r>
    </w:p>
    <w:p w:rsidR="00C17113" w:rsidRDefault="00C17113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ind w:firstLine="540"/>
        <w:jc w:val="both"/>
      </w:pPr>
      <w:bookmarkStart w:id="2" w:name="P1116"/>
      <w:bookmarkEnd w:id="2"/>
      <w:r>
        <w:lastRenderedPageBreak/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63">
        <w:r>
          <w:rPr>
            <w:color w:val="0000FF"/>
          </w:rPr>
          <w:t>пунктом 4.2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2.3. Условиями предоставления субсидии являются условия, указанные в </w:t>
      </w:r>
      <w:hyperlink r:id="rId64">
        <w:r>
          <w:rPr>
            <w:color w:val="0000FF"/>
          </w:rPr>
          <w:t>пункте 2.7</w:t>
        </w:r>
      </w:hyperlink>
      <w:r>
        <w:t xml:space="preserve"> Правил.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" w:name="P1120"/>
      <w:bookmarkEnd w:id="3"/>
      <w: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1116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1137">
        <w:r>
          <w:rPr>
            <w:color w:val="0000FF"/>
          </w:rPr>
          <w:t>подпунктам "г"</w:t>
        </w:r>
      </w:hyperlink>
      <w:r>
        <w:t xml:space="preserve"> и </w:t>
      </w:r>
      <w:hyperlink w:anchor="P1138">
        <w:r>
          <w:rPr>
            <w:color w:val="0000FF"/>
          </w:rPr>
          <w:t>"д" пункта 3.3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4" w:name="P1130"/>
      <w:bookmarkEnd w:id="4"/>
      <w: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Срок приема заявок не может быть менее 10 и более 30 календарных дней с даты размещения информации о проведении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</w:t>
      </w:r>
      <w:r>
        <w:lastRenderedPageBreak/>
        <w:t>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5" w:name="P1133"/>
      <w:bookmarkEnd w:id="5"/>
      <w:r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1116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6" w:name="P1137"/>
      <w:bookmarkEnd w:id="6"/>
      <w:r>
        <w:t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межпоселенческих/межрегиональных/международных маршрутов;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7" w:name="P1138"/>
      <w:bookmarkEnd w:id="7"/>
      <w:r>
        <w:t>д) сметный расчет, результаты экспертизы сметной документации.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3.5. Рассмотрение заявок (допуск к оценке заявок и конкурсный отбор) осуществляется в течение 15 дней с даты окончания приема заявок, указанной в информации, в соответствии с </w:t>
      </w:r>
      <w:hyperlink w:anchor="P1130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1151">
        <w:r>
          <w:rPr>
            <w:color w:val="0000FF"/>
          </w:rPr>
          <w:t>подпунктами "а"</w:t>
        </w:r>
      </w:hyperlink>
      <w:r>
        <w:t xml:space="preserve"> - </w:t>
      </w:r>
      <w:hyperlink w:anchor="P1154">
        <w:r>
          <w:rPr>
            <w:color w:val="0000FF"/>
          </w:rPr>
          <w:t>"г" пункта 3.9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Конкурсный отбор осуществляется конкурсной комиссией путем оценки заявок в соответствии с </w:t>
      </w:r>
      <w:hyperlink w:anchor="P1208">
        <w:r>
          <w:rPr>
            <w:color w:val="0000FF"/>
          </w:rPr>
          <w:t>критериями</w:t>
        </w:r>
      </w:hyperlink>
      <w:r>
        <w:t xml:space="preserve">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Для оценки используется шкала оценки от 0 до 5, где 5 - самая высокая оценка, 0 - самая низкая оценка.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8" w:name="P1147"/>
      <w:bookmarkEnd w:id="8"/>
      <w:r>
        <w:t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с даты проведения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от более ранней к более поздней.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9" w:name="P1150"/>
      <w:bookmarkEnd w:id="9"/>
      <w:r>
        <w:t>3.9. Основаниями для отказа в предоставлении субсидии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0" w:name="P1151"/>
      <w:bookmarkEnd w:id="10"/>
      <w:r>
        <w:t xml:space="preserve">а) несоответствие муниципального образования критериям, установленным </w:t>
      </w:r>
      <w:hyperlink w:anchor="P1120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1133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1" w:name="P1154"/>
      <w:bookmarkEnd w:id="11"/>
      <w:r>
        <w:t xml:space="preserve">г) представление документов с нарушением срока, установленного в соответствии с </w:t>
      </w:r>
      <w:hyperlink w:anchor="P1130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д) отсутствие факта признания победителем конкурсного отбора в соответствии с </w:t>
      </w:r>
      <w:hyperlink w:anchor="P1147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1150">
        <w:r>
          <w:rPr>
            <w:color w:val="0000FF"/>
          </w:rPr>
          <w:t>пунктом 3.9</w:t>
        </w:r>
      </w:hyperlink>
      <w: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1147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4. Методика распределения субсидий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4.2. Общий объем субсидий бюджету i-го муниципального образования определяется по следующей формуле: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C17113" w:rsidRDefault="00C17113">
      <w:pPr>
        <w:pStyle w:val="ConsPlusNormal"/>
      </w:pPr>
    </w:p>
    <w:p w:rsidR="00C17113" w:rsidRDefault="00C17113">
      <w:pPr>
        <w:pStyle w:val="ConsPlusNormal"/>
        <w:ind w:firstLine="540"/>
        <w:jc w:val="both"/>
      </w:pPr>
      <w:r>
        <w:t>где: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 для предоставления субсидий;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1147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В случае отсутствия не признанных победителями муниципальных образований и(или) наличия нераспределенных бюджетных ассигнований по основаниям, указанным в </w:t>
      </w:r>
      <w:hyperlink w:anchor="P1176">
        <w:r>
          <w:rPr>
            <w:color w:val="0000FF"/>
          </w:rPr>
          <w:t>подпунктах "а"</w:t>
        </w:r>
      </w:hyperlink>
      <w:r>
        <w:t xml:space="preserve"> - </w:t>
      </w:r>
      <w:hyperlink w:anchor="P1179">
        <w:r>
          <w:rPr>
            <w:color w:val="0000FF"/>
          </w:rPr>
          <w:t>"г"</w:t>
        </w:r>
      </w:hyperlink>
      <w: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Основаниями для внесения изменений в утвержденный для муниципального образования объем субсидий могут являться: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2" w:name="P1176"/>
      <w:bookmarkEnd w:id="12"/>
      <w: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расторжение соглашения;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3" w:name="P1179"/>
      <w:bookmarkEnd w:id="13"/>
      <w: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5. Порядок предоставления и расходования субсидий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</w:t>
      </w:r>
      <w:r>
        <w:lastRenderedPageBreak/>
        <w:t xml:space="preserve">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65">
        <w:r>
          <w:rPr>
            <w:color w:val="0000FF"/>
          </w:rPr>
          <w:t>пунктом 4.3</w:t>
        </w:r>
      </w:hyperlink>
      <w:r>
        <w:t xml:space="preserve"> Правил.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5.2.1. Не допускается заключение соглашения (дополнительного соглашения),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5.2.2. В случае отсутствия заключенного соглашения в соответствии с </w:t>
      </w:r>
      <w:hyperlink r:id="rId66">
        <w:r>
          <w:rPr>
            <w:color w:val="0000FF"/>
          </w:rPr>
          <w:t>пунктом 4.3</w:t>
        </w:r>
      </w:hyperlink>
      <w:r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5.3. 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субсидии, а также муниципальные программы, предусматривающие мероприятия, на софинансирование которых предоставляются субсидии.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5.4. 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>
        <w:lastRenderedPageBreak/>
        <w:t>субсидии) в соответствии с бюджетным законодательством Российской Федерации.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5.10.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67">
        <w:r>
          <w:rPr>
            <w:color w:val="0000FF"/>
          </w:rPr>
          <w:t>разделом 5</w:t>
        </w:r>
      </w:hyperlink>
      <w:r>
        <w:t xml:space="preserve"> Правил.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  <w:outlineLvl w:val="2"/>
      </w:pPr>
      <w:r>
        <w:t>Приложение 1</w:t>
      </w:r>
    </w:p>
    <w:p w:rsidR="00C17113" w:rsidRDefault="00C17113">
      <w:pPr>
        <w:pStyle w:val="ConsPlusNormal"/>
        <w:jc w:val="right"/>
      </w:pPr>
      <w:r>
        <w:t>к Порядку...</w:t>
      </w: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Title"/>
        <w:jc w:val="center"/>
      </w:pPr>
      <w:bookmarkStart w:id="14" w:name="P1208"/>
      <w:bookmarkEnd w:id="14"/>
      <w:r>
        <w:t>КРИТЕРИИ</w:t>
      </w:r>
    </w:p>
    <w:p w:rsidR="00C17113" w:rsidRDefault="00C17113">
      <w:pPr>
        <w:pStyle w:val="ConsPlusTitle"/>
        <w:jc w:val="center"/>
      </w:pPr>
      <w:r>
        <w:t>ОЦЕНКИ ЗАЯВОК МУНИЦИПАЛЬНЫХ ОБРАЗОВАНИЙ ПО БАЛЛЬНОЙ</w:t>
      </w:r>
    </w:p>
    <w:p w:rsidR="00C17113" w:rsidRDefault="00C17113">
      <w:pPr>
        <w:pStyle w:val="ConsPlusTitle"/>
        <w:jc w:val="center"/>
      </w:pPr>
      <w:r>
        <w:t>СИСТЕМЕ С УЧЕТОМ УДЕЛЬНОГО ВЕСА КАЖДОГО КРИТЕРИЯ</w:t>
      </w:r>
    </w:p>
    <w:p w:rsidR="00C17113" w:rsidRDefault="00C171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3742"/>
        <w:gridCol w:w="1190"/>
      </w:tblGrid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C17113" w:rsidRDefault="00C17113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3742" w:type="dxa"/>
          </w:tcPr>
          <w:p w:rsidR="00C17113" w:rsidRDefault="00C1711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90" w:type="dxa"/>
          </w:tcPr>
          <w:p w:rsidR="00C17113" w:rsidRDefault="00C17113">
            <w:pPr>
              <w:pStyle w:val="ConsPlusNormal"/>
              <w:jc w:val="center"/>
            </w:pPr>
            <w:r>
              <w:t>Удельный вес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17113" w:rsidRDefault="00C17113">
            <w:pPr>
              <w:pStyle w:val="ConsPlusNormal"/>
            </w:pPr>
            <w: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742" w:type="dxa"/>
          </w:tcPr>
          <w:p w:rsidR="00C17113" w:rsidRDefault="00C17113">
            <w:pPr>
              <w:pStyle w:val="ConsPlusNormal"/>
            </w:pPr>
            <w:r>
              <w:t>1. Количество установленных информационных щитов:</w:t>
            </w:r>
          </w:p>
          <w:p w:rsidR="00C17113" w:rsidRDefault="00C17113">
            <w:pPr>
              <w:pStyle w:val="ConsPlusNormal"/>
            </w:pPr>
            <w:r>
              <w:t>более 2 шт. - 5 баллов;</w:t>
            </w:r>
          </w:p>
          <w:p w:rsidR="00C17113" w:rsidRDefault="00C17113">
            <w:pPr>
              <w:pStyle w:val="ConsPlusNormal"/>
            </w:pPr>
            <w:r>
              <w:t>1-2 шт. - 3 балла;</w:t>
            </w:r>
          </w:p>
          <w:p w:rsidR="00C17113" w:rsidRDefault="00C17113">
            <w:pPr>
              <w:pStyle w:val="ConsPlusNormal"/>
            </w:pPr>
            <w:r>
              <w:t>отсутствуют - 0 баллов.</w:t>
            </w:r>
          </w:p>
          <w:p w:rsidR="00C17113" w:rsidRDefault="00C17113">
            <w:pPr>
              <w:pStyle w:val="ConsPlusNormal"/>
            </w:pPr>
            <w:r>
              <w:t>2. Количество информационных указателей:</w:t>
            </w:r>
          </w:p>
          <w:p w:rsidR="00C17113" w:rsidRDefault="00C17113">
            <w:pPr>
              <w:pStyle w:val="ConsPlusNormal"/>
            </w:pPr>
            <w:r>
              <w:t>более 7 шт. - 5 баллов;</w:t>
            </w:r>
          </w:p>
          <w:p w:rsidR="00C17113" w:rsidRDefault="00C17113">
            <w:pPr>
              <w:pStyle w:val="ConsPlusNormal"/>
            </w:pPr>
            <w:r>
              <w:t>6-7 шт. - 3 балла;</w:t>
            </w:r>
          </w:p>
          <w:p w:rsidR="00C17113" w:rsidRDefault="00C17113">
            <w:pPr>
              <w:pStyle w:val="ConsPlusNormal"/>
            </w:pPr>
            <w:r>
              <w:t>от 3 до 5 шт. - 1 балл;</w:t>
            </w:r>
          </w:p>
          <w:p w:rsidR="00C17113" w:rsidRDefault="00C17113">
            <w:pPr>
              <w:pStyle w:val="ConsPlusNormal"/>
            </w:pPr>
            <w:r>
              <w:t>до 3 шт. - 0 баллов.</w:t>
            </w:r>
          </w:p>
          <w:p w:rsidR="00C17113" w:rsidRDefault="00C17113">
            <w:pPr>
              <w:pStyle w:val="ConsPlusNormal"/>
            </w:pPr>
            <w:r>
              <w:t>3. Наличие парковок:</w:t>
            </w:r>
          </w:p>
          <w:p w:rsidR="00C17113" w:rsidRDefault="00C17113">
            <w:pPr>
              <w:pStyle w:val="ConsPlusNormal"/>
            </w:pPr>
            <w:r>
              <w:t>более 2 шт. - 5 баллов;</w:t>
            </w:r>
          </w:p>
          <w:p w:rsidR="00C17113" w:rsidRDefault="00C17113">
            <w:pPr>
              <w:pStyle w:val="ConsPlusNormal"/>
            </w:pPr>
            <w:r>
              <w:t>1-2 шт. - 3 балла;</w:t>
            </w:r>
          </w:p>
          <w:p w:rsidR="00C17113" w:rsidRDefault="00C17113">
            <w:pPr>
              <w:pStyle w:val="ConsPlusNormal"/>
            </w:pPr>
            <w:r>
              <w:t>отсутствуют - 0 баллов.</w:t>
            </w:r>
          </w:p>
          <w:p w:rsidR="00C17113" w:rsidRDefault="00C17113">
            <w:pPr>
              <w:pStyle w:val="ConsPlusNormal"/>
            </w:pPr>
            <w:r>
              <w:t>4. Пункты общественного питания:</w:t>
            </w:r>
          </w:p>
          <w:p w:rsidR="00C17113" w:rsidRDefault="00C17113">
            <w:pPr>
              <w:pStyle w:val="ConsPlusNormal"/>
            </w:pPr>
            <w:r>
              <w:t>присутствуют - 5 баллов;</w:t>
            </w:r>
          </w:p>
          <w:p w:rsidR="00C17113" w:rsidRDefault="00C17113">
            <w:pPr>
              <w:pStyle w:val="ConsPlusNormal"/>
            </w:pPr>
            <w:r>
              <w:t>отсутствуют - 0 баллов.</w:t>
            </w:r>
          </w:p>
          <w:p w:rsidR="00C17113" w:rsidRDefault="00C17113">
            <w:pPr>
              <w:pStyle w:val="ConsPlusNormal"/>
            </w:pPr>
            <w:r>
              <w:t>5. Зоны отдыха/скамейки:</w:t>
            </w:r>
          </w:p>
          <w:p w:rsidR="00C17113" w:rsidRDefault="00C17113">
            <w:pPr>
              <w:pStyle w:val="ConsPlusNormal"/>
            </w:pPr>
            <w:r>
              <w:t>присутствуют - 5 баллов;</w:t>
            </w:r>
          </w:p>
          <w:p w:rsidR="00C17113" w:rsidRDefault="00C17113">
            <w:pPr>
              <w:pStyle w:val="ConsPlusNormal"/>
            </w:pPr>
            <w:r>
              <w:t>отсутствуют - 0 баллов.</w:t>
            </w:r>
          </w:p>
          <w:p w:rsidR="00C17113" w:rsidRDefault="00C17113">
            <w:pPr>
              <w:pStyle w:val="ConsPlusNormal"/>
            </w:pPr>
            <w:r>
              <w:t>6. Протяженность маршрута:</w:t>
            </w:r>
          </w:p>
          <w:p w:rsidR="00C17113" w:rsidRDefault="00C17113">
            <w:pPr>
              <w:pStyle w:val="ConsPlusNormal"/>
            </w:pPr>
            <w:r>
              <w:lastRenderedPageBreak/>
              <w:t>более 3 км - 5 баллов;</w:t>
            </w:r>
          </w:p>
          <w:p w:rsidR="00C17113" w:rsidRDefault="00C17113">
            <w:pPr>
              <w:pStyle w:val="ConsPlusNormal"/>
            </w:pPr>
            <w:r>
              <w:t>от 2 до 3 км - 3 балла;</w:t>
            </w:r>
          </w:p>
          <w:p w:rsidR="00C17113" w:rsidRDefault="00C17113">
            <w:pPr>
              <w:pStyle w:val="ConsPlusNormal"/>
            </w:pPr>
            <w:r>
              <w:t>менее 2 км - 0 баллов</w:t>
            </w:r>
          </w:p>
        </w:tc>
        <w:tc>
          <w:tcPr>
            <w:tcW w:w="1190" w:type="dxa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28" w:type="dxa"/>
          </w:tcPr>
          <w:p w:rsidR="00C17113" w:rsidRDefault="00C17113">
            <w:pPr>
              <w:pStyle w:val="ConsPlusNormal"/>
            </w:pPr>
            <w:r>
              <w:t>Интеграция объектов инфраструктуры активных видов туризма в существующую сеть межпоселенческих/межрегиональных маршрутов для соответствующих активных видов туризма</w:t>
            </w:r>
          </w:p>
        </w:tc>
        <w:tc>
          <w:tcPr>
            <w:tcW w:w="3742" w:type="dxa"/>
          </w:tcPr>
          <w:p w:rsidR="00C17113" w:rsidRDefault="00C17113">
            <w:pPr>
              <w:pStyle w:val="ConsPlusNormal"/>
            </w:pPr>
            <w:r>
              <w:t>Интеграция в маршруты (суммарно</w:t>
            </w:r>
          </w:p>
          <w:p w:rsidR="00C17113" w:rsidRDefault="00C17113">
            <w:pPr>
              <w:pStyle w:val="ConsPlusNormal"/>
            </w:pPr>
            <w:r>
              <w:t>за каждый в совокупности):</w:t>
            </w:r>
          </w:p>
          <w:p w:rsidR="00C17113" w:rsidRDefault="00C17113">
            <w:pPr>
              <w:pStyle w:val="ConsPlusNormal"/>
            </w:pPr>
            <w:r>
              <w:t>межрегиональные маршруты - 5 баллов;</w:t>
            </w:r>
          </w:p>
          <w:p w:rsidR="00C17113" w:rsidRDefault="00C17113">
            <w:pPr>
              <w:pStyle w:val="ConsPlusNormal"/>
            </w:pPr>
            <w:r>
              <w:t>межпоселенческие маршруты - 3 балла;</w:t>
            </w:r>
          </w:p>
          <w:p w:rsidR="00C17113" w:rsidRDefault="00C17113">
            <w:pPr>
              <w:pStyle w:val="ConsPlusNormal"/>
            </w:pPr>
            <w:r>
              <w:t>интеграция отсутствует - 0 баллов</w:t>
            </w:r>
          </w:p>
        </w:tc>
        <w:tc>
          <w:tcPr>
            <w:tcW w:w="1190" w:type="dxa"/>
          </w:tcPr>
          <w:p w:rsidR="00C17113" w:rsidRDefault="00C17113">
            <w:pPr>
              <w:pStyle w:val="ConsPlusNormal"/>
              <w:jc w:val="center"/>
            </w:pPr>
            <w:r>
              <w:t>40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C17113" w:rsidRDefault="00C17113">
            <w:pPr>
              <w:pStyle w:val="ConsPlusNormal"/>
            </w:pPr>
            <w:r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</w:tcPr>
          <w:p w:rsidR="00C17113" w:rsidRDefault="00C17113">
            <w:pPr>
              <w:pStyle w:val="ConsPlusNormal"/>
            </w:pPr>
            <w:r>
              <w:t>Количество картографических сервисов, на которых размещена информация о маршрутах:</w:t>
            </w:r>
          </w:p>
          <w:p w:rsidR="00C17113" w:rsidRDefault="00C17113">
            <w:pPr>
              <w:pStyle w:val="ConsPlusNormal"/>
            </w:pPr>
            <w:r>
              <w:t>более 4 шт. - 5 баллов;</w:t>
            </w:r>
          </w:p>
          <w:p w:rsidR="00C17113" w:rsidRDefault="00C17113">
            <w:pPr>
              <w:pStyle w:val="ConsPlusNormal"/>
            </w:pPr>
            <w:r>
              <w:t>от 2 до 4 шт. - 3 балла;</w:t>
            </w:r>
          </w:p>
          <w:p w:rsidR="00C17113" w:rsidRDefault="00C17113">
            <w:pPr>
              <w:pStyle w:val="ConsPlusNormal"/>
            </w:pPr>
            <w:r>
              <w:t>1 шт. - 1 балл;</w:t>
            </w:r>
          </w:p>
          <w:p w:rsidR="00C17113" w:rsidRDefault="00C17113">
            <w:pPr>
              <w:pStyle w:val="ConsPlusNormal"/>
            </w:pPr>
            <w:r>
              <w:t>отсутствуют - 0 баллов</w:t>
            </w:r>
          </w:p>
        </w:tc>
        <w:tc>
          <w:tcPr>
            <w:tcW w:w="1190" w:type="dxa"/>
          </w:tcPr>
          <w:p w:rsidR="00C17113" w:rsidRDefault="00C17113">
            <w:pPr>
              <w:pStyle w:val="ConsPlusNormal"/>
              <w:jc w:val="center"/>
            </w:pPr>
            <w:r>
              <w:t>20</w:t>
            </w:r>
          </w:p>
        </w:tc>
      </w:tr>
    </w:tbl>
    <w:p w:rsidR="00C17113" w:rsidRDefault="00C17113">
      <w:pPr>
        <w:pStyle w:val="ConsPlusNormal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</w:pPr>
    </w:p>
    <w:p w:rsidR="00C17113" w:rsidRDefault="00C17113">
      <w:pPr>
        <w:pStyle w:val="ConsPlusNormal"/>
        <w:jc w:val="right"/>
        <w:outlineLvl w:val="1"/>
      </w:pPr>
      <w:r>
        <w:t>Приложение 2</w:t>
      </w:r>
    </w:p>
    <w:p w:rsidR="00C17113" w:rsidRDefault="00C17113">
      <w:pPr>
        <w:pStyle w:val="ConsPlusNormal"/>
        <w:jc w:val="right"/>
      </w:pPr>
      <w:r>
        <w:t>к государственной программе...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</w:pPr>
      <w:bookmarkStart w:id="15" w:name="P1270"/>
      <w:bookmarkEnd w:id="15"/>
      <w:r>
        <w:t>ПОРЯДОК</w:t>
      </w:r>
    </w:p>
    <w:p w:rsidR="00C17113" w:rsidRDefault="00C17113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17113" w:rsidRDefault="00C17113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C17113" w:rsidRDefault="00C17113">
      <w:pPr>
        <w:pStyle w:val="ConsPlusTitle"/>
        <w:jc w:val="center"/>
      </w:pPr>
      <w:r>
        <w:t>НЕ ЯВЛЯЮЩИМСЯ ГОСУДАРСТВЕННЫМИ (МУНИЦИПАЛЬНЫМИ)</w:t>
      </w:r>
    </w:p>
    <w:p w:rsidR="00C17113" w:rsidRDefault="00C17113">
      <w:pPr>
        <w:pStyle w:val="ConsPlusTitle"/>
        <w:jc w:val="center"/>
      </w:pPr>
      <w:r>
        <w:t>УЧРЕЖДЕНИЯМИ, НА РЕАЛИЗАЦИЮ ПРОЕКТОВ, НАПРАВЛЕННЫХ</w:t>
      </w:r>
    </w:p>
    <w:p w:rsidR="00C17113" w:rsidRDefault="00C17113">
      <w:pPr>
        <w:pStyle w:val="ConsPlusTitle"/>
        <w:jc w:val="center"/>
      </w:pPr>
      <w:r>
        <w:t>НА ФОРМИРОВАНИЕ КОМФОРТНОЙ ТУРИСТСКОЙ СРЕДЫ</w:t>
      </w:r>
    </w:p>
    <w:p w:rsidR="00C17113" w:rsidRDefault="00C17113">
      <w:pPr>
        <w:pStyle w:val="ConsPlusTitle"/>
        <w:jc w:val="center"/>
      </w:pPr>
      <w:r>
        <w:t>НА ТЕРРИТОРИИ ЛЕНИНГРАДСКОЙ ОБЛАСТИ</w:t>
      </w:r>
    </w:p>
    <w:p w:rsidR="00C17113" w:rsidRDefault="00C17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от 30.12.2022 N 1013)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</w:pPr>
    </w:p>
    <w:p w:rsidR="00C17113" w:rsidRDefault="00C17113">
      <w:pPr>
        <w:pStyle w:val="ConsPlusTitle"/>
        <w:jc w:val="center"/>
        <w:outlineLvl w:val="2"/>
      </w:pPr>
      <w:r>
        <w:t>1. Общие положения</w:t>
      </w:r>
    </w:p>
    <w:p w:rsidR="00C17113" w:rsidRDefault="00C17113">
      <w:pPr>
        <w:pStyle w:val="ConsPlusNormal"/>
      </w:pPr>
    </w:p>
    <w:p w:rsidR="00C17113" w:rsidRDefault="00C17113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проекты).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главный распорядитель бюджетных средств - комитет по культуре и туризму Ленинградской </w:t>
      </w:r>
      <w:r>
        <w:lastRenderedPageBreak/>
        <w:t>области (далее - комитет);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комиссия - коллегиальный орган, образованный для проведения конкурса,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6" w:name="P1288"/>
      <w:bookmarkEnd w:id="16"/>
      <w:r>
        <w:t>1.3. Субсидии предоставляются в целях увеличения занятости и доходности в туристской сфере при реализации проектов, направленных на формирование комфортной туристской среды на территории Ленинградской области, по следующим направлениям: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7" w:name="P1289"/>
      <w:bookmarkEnd w:id="17"/>
      <w:r>
        <w:t>а) создание и развитие туристской инфраструктуры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8" w:name="P1290"/>
      <w:bookmarkEnd w:id="18"/>
      <w:r>
        <w:t>б) создание и развитие системы туристской навигации к объектам туристского показа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19" w:name="P1291"/>
      <w:bookmarkEnd w:id="19"/>
      <w:r>
        <w:t>в) организация и проведение событийных мероприятий в целях привлечения внутреннего и въездного туристских потоков на территорию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0" w:name="P1292"/>
      <w:bookmarkEnd w:id="20"/>
      <w:r>
        <w:t>г) реализация мероприятий по социальному туризму 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288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1" w:name="P1294"/>
      <w:bookmarkEnd w:id="21"/>
      <w: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1288">
        <w:r>
          <w:rPr>
            <w:color w:val="0000FF"/>
          </w:rPr>
          <w:t>пункте 1.3</w:t>
        </w:r>
      </w:hyperlink>
      <w:r>
        <w:t xml:space="preserve"> настоящего Порядка, уставные цели и виды деятельности которых направлены на формирование комфортной туристской среды на территории Ленинградской области (далее - участники конкурсного отбора, получатели субсидий).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2" w:name="P1295"/>
      <w:bookmarkEnd w:id="22"/>
      <w:r>
        <w:t>1.6. Критерии отбора получателей субсидий: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соответствующих следующим характеристикам: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наличие процента от общей суммы расходов на реализацию проекта (объем внебюджетного софинансирования проекта);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функционирование проекта после завершения финансирования за счет предоставленной субсидии;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инновационность проекта в заявленной сфере;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актуальность проекта (характеристика проекта в заявленной сфере);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состав мероприятий в рамках реализации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заявленные в проекте финансовые требования (расходы) экономически обоснованы;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характеристика плана мероприятий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наличие у получателя субсидии информационного ресурса о его деятельности и периодичность его обновления;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наличие у получателя субсидии необходимых для целей предоставления субсидии материально-технических и кадровых ресурсов.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C17113" w:rsidRDefault="00C17113">
      <w:pPr>
        <w:pStyle w:val="ConsPlusNormal"/>
        <w:jc w:val="both"/>
      </w:pPr>
      <w:r>
        <w:t xml:space="preserve">(п. 1.8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bookmarkStart w:id="23" w:name="P1312"/>
      <w:bookmarkEnd w:id="23"/>
      <w:r>
        <w:t>2.1. Субсидии предоставляются при соблюдении следующих условий: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294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4" w:name="P1314"/>
      <w:bookmarkEnd w:id="24"/>
      <w:r>
        <w:t>2) соответствие участника конкурсного отбора на дату подачи заявки следующим требованиям: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з) участник конкурсного отбора не является иностранным юридическим лицом, а также </w:t>
      </w:r>
      <w: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4) согласие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C17113" w:rsidRDefault="00C17113">
      <w:pPr>
        <w:pStyle w:val="ConsPlusNormal"/>
        <w:jc w:val="both"/>
      </w:pPr>
      <w:r>
        <w:t xml:space="preserve">(пп. 4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354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338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проектов, начисления на выплаты по оплате труда;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5" w:name="P1338"/>
      <w:bookmarkEnd w:id="25"/>
      <w:r>
        <w:t xml:space="preserve">2.4. Объявление о проведении конкурсного отбора размещается на едином портале (при </w:t>
      </w:r>
      <w:r>
        <w:lastRenderedPageBreak/>
        <w:t>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491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312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</w:t>
      </w:r>
      <w:hyperlink w:anchor="P135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к) 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н) дату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6" w:name="P1354"/>
      <w:bookmarkEnd w:id="26"/>
      <w:r>
        <w:t>2.5. Для участия в конкурсном отборе участник представляет в комитет заявку, включающую следующие документы: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б)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справку об отсутствии просроченной задолженности по возврату в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подписью руководителя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е) справку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и) копию документа, подтверждающего полномочия руководителя, заверенную подписью руководителя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к) 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</w:t>
      </w:r>
      <w: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(запрос должен содержать адрес электронной почты отправителя).</w:t>
      </w:r>
    </w:p>
    <w:p w:rsidR="00C17113" w:rsidRDefault="00C17113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457">
        <w:r>
          <w:rPr>
            <w:color w:val="0000FF"/>
          </w:rPr>
          <w:t>пунктами 2.11</w:t>
        </w:r>
      </w:hyperlink>
      <w:r>
        <w:t xml:space="preserve"> и </w:t>
      </w:r>
      <w:hyperlink w:anchor="P1462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295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C17113" w:rsidRDefault="00C171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5"/>
        <w:gridCol w:w="3912"/>
      </w:tblGrid>
      <w:tr w:rsidR="00C17113">
        <w:tc>
          <w:tcPr>
            <w:tcW w:w="624" w:type="dxa"/>
          </w:tcPr>
          <w:p w:rsidR="00C17113" w:rsidRDefault="00C17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17113" w:rsidRDefault="00C171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17113">
        <w:tc>
          <w:tcPr>
            <w:tcW w:w="624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заявок на участие в конкурсном отборе, соответствующих следующим характеристикам: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3 проекта и более - 20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2 проекта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 проект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0 проектов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Наличие процента от общей суммы расходов на реализацию проекта (объем внебюджетного софинансирования проекта)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Более 20 проц.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10-20 проц.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1-9 проц. - 3 балла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0 проц.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Предусматривается функционирование проекта после завершения финансирования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Инновационность проекта в заявленной сфере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Аналогичные проекты не реализовывались на территории Ленинградской области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Аналогичные проекты реализовывались на территории Ленинградской области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Актуальность проекта (характеристика проекта в заявленной сфере)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Проект не актуален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Состав мероприятий в рамках реализации проекта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 xml:space="preserve">1. Стоимость объектов туристской инфраструктуры (применимо к </w:t>
            </w:r>
            <w:hyperlink w:anchor="P1289">
              <w:r>
                <w:rPr>
                  <w:color w:val="0000FF"/>
                </w:rPr>
                <w:t>подпункту "а" пункта 1.3</w:t>
              </w:r>
            </w:hyperlink>
            <w:r>
              <w:t xml:space="preserve"> настоящего Порядка):</w:t>
            </w:r>
          </w:p>
          <w:p w:rsidR="00C17113" w:rsidRDefault="00C17113">
            <w:pPr>
              <w:pStyle w:val="ConsPlusNormal"/>
            </w:pPr>
            <w:r>
              <w:t>свыше 1000 тыс. рублей - 15 баллов;</w:t>
            </w:r>
          </w:p>
          <w:p w:rsidR="00C17113" w:rsidRDefault="00C17113">
            <w:pPr>
              <w:pStyle w:val="ConsPlusNormal"/>
            </w:pPr>
            <w:r>
              <w:t>от 501 до 1000 тыс. рублей - 10 баллов;</w:t>
            </w:r>
          </w:p>
          <w:p w:rsidR="00C17113" w:rsidRDefault="00C17113">
            <w:pPr>
              <w:pStyle w:val="ConsPlusNormal"/>
            </w:pPr>
            <w:r>
              <w:t>от 100 до 500 тыс. рублей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 xml:space="preserve">2. Количество объектов туристской навигации (применимо к </w:t>
            </w:r>
            <w:hyperlink w:anchor="P1290">
              <w:r>
                <w:rPr>
                  <w:color w:val="0000FF"/>
                </w:rPr>
                <w:t>подпункту "б" пункта 1.3</w:t>
              </w:r>
            </w:hyperlink>
            <w:r>
              <w:t xml:space="preserve"> настоящего Порядка):</w:t>
            </w:r>
          </w:p>
          <w:p w:rsidR="00C17113" w:rsidRDefault="00C17113">
            <w:pPr>
              <w:pStyle w:val="ConsPlusNormal"/>
            </w:pPr>
            <w:r>
              <w:t>более 50 - 15 баллов;</w:t>
            </w:r>
          </w:p>
          <w:p w:rsidR="00C17113" w:rsidRDefault="00C17113">
            <w:pPr>
              <w:pStyle w:val="ConsPlusNormal"/>
            </w:pPr>
            <w:r>
              <w:t>от 10 до 50 - 10 баллов;</w:t>
            </w:r>
          </w:p>
          <w:p w:rsidR="00C17113" w:rsidRDefault="00C17113">
            <w:pPr>
              <w:pStyle w:val="ConsPlusNormal"/>
            </w:pPr>
            <w:r>
              <w:t>до 10 - 5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 xml:space="preserve">3. Туристский поток (количество туристов и экскурсантов) (применимо к </w:t>
            </w:r>
            <w:hyperlink w:anchor="P1291">
              <w:r>
                <w:rPr>
                  <w:color w:val="0000FF"/>
                </w:rPr>
                <w:t>подпункту "в" пункта 1.3</w:t>
              </w:r>
            </w:hyperlink>
            <w:r>
              <w:t xml:space="preserve"> настоящего Порядка):</w:t>
            </w:r>
          </w:p>
          <w:p w:rsidR="00C17113" w:rsidRDefault="00C17113">
            <w:pPr>
              <w:pStyle w:val="ConsPlusNormal"/>
            </w:pPr>
            <w:r>
              <w:t>свыше 1500 чел. - 15 баллов;</w:t>
            </w:r>
          </w:p>
          <w:p w:rsidR="00C17113" w:rsidRDefault="00C17113">
            <w:pPr>
              <w:pStyle w:val="ConsPlusNormal"/>
            </w:pPr>
            <w:r>
              <w:t>от 500 до 1500 чел. - 10 баллов;</w:t>
            </w:r>
          </w:p>
          <w:p w:rsidR="00C17113" w:rsidRDefault="00C17113">
            <w:pPr>
              <w:pStyle w:val="ConsPlusNormal"/>
            </w:pPr>
            <w:r>
              <w:t>до 500 чел.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 xml:space="preserve">4. Количество участников (применимо к </w:t>
            </w:r>
            <w:hyperlink w:anchor="P1292">
              <w:r>
                <w:rPr>
                  <w:color w:val="0000FF"/>
                </w:rPr>
                <w:t>подпункту "г" пункта 1.3</w:t>
              </w:r>
            </w:hyperlink>
            <w:r>
              <w:t xml:space="preserve"> настоящего Порядка):</w:t>
            </w:r>
          </w:p>
          <w:p w:rsidR="00C17113" w:rsidRDefault="00C17113">
            <w:pPr>
              <w:pStyle w:val="ConsPlusNormal"/>
            </w:pPr>
            <w:r>
              <w:t>свыше 150 чел. - 15 баллов;</w:t>
            </w:r>
          </w:p>
          <w:p w:rsidR="00C17113" w:rsidRDefault="00C17113">
            <w:pPr>
              <w:pStyle w:val="ConsPlusNormal"/>
            </w:pPr>
            <w:r>
              <w:t>от 45 до 150 чел. - 10 баллов;</w:t>
            </w:r>
          </w:p>
          <w:p w:rsidR="00C17113" w:rsidRDefault="00C17113">
            <w:pPr>
              <w:pStyle w:val="ConsPlusNormal"/>
            </w:pPr>
            <w:r>
              <w:t>до 45 чел. - 5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Заявленные в проекте финансовые требования (расходы) экономически обоснованы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Характеристика плана мероприятий проекта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Реалистичен, обеспечен ресурсами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Реалистичен, для достижения целей и решения задач проекта необходимо больше ресурсов - 3 балла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Нереалистичен, не обеспечен ресурсами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Наличие у получателя субсидии информационного ресурса о его деятельности и периодичность его обновления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Обновляется ежемесячно - 5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Обновляется ежеквартально - 3 балла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Не обновляется или отсутствует - 0 баллов</w:t>
            </w:r>
          </w:p>
        </w:tc>
      </w:tr>
      <w:tr w:rsidR="00C17113">
        <w:tc>
          <w:tcPr>
            <w:tcW w:w="624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C17113" w:rsidRDefault="00C17113">
            <w:pPr>
              <w:pStyle w:val="ConsPlusNormal"/>
            </w:pPr>
            <w: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Количество работников, задействованных в проекте (без внешних совместителей):</w:t>
            </w:r>
          </w:p>
          <w:p w:rsidR="00C17113" w:rsidRDefault="00C17113">
            <w:pPr>
              <w:pStyle w:val="ConsPlusNormal"/>
            </w:pPr>
            <w:r>
              <w:t>от 3 до 5 работников - 2 балла;</w:t>
            </w:r>
          </w:p>
          <w:p w:rsidR="00C17113" w:rsidRDefault="00C17113">
            <w:pPr>
              <w:pStyle w:val="ConsPlusNormal"/>
            </w:pPr>
            <w:r>
              <w:t>от 1 до 2 работников - 1 балл;</w:t>
            </w:r>
          </w:p>
          <w:p w:rsidR="00C17113" w:rsidRDefault="00C17113">
            <w:pPr>
              <w:pStyle w:val="ConsPlusNormal"/>
            </w:pPr>
            <w:r>
              <w:t>отсутствуют работники - 0 баллов</w:t>
            </w:r>
          </w:p>
        </w:tc>
      </w:tr>
      <w:tr w:rsidR="00C17113">
        <w:tc>
          <w:tcPr>
            <w:tcW w:w="624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535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Наличие оборудования:</w:t>
            </w:r>
          </w:p>
          <w:p w:rsidR="00C17113" w:rsidRDefault="00C17113">
            <w:pPr>
              <w:pStyle w:val="ConsPlusNormal"/>
            </w:pPr>
            <w:r>
              <w:t>имеется техническое оснащение - 3 балла;</w:t>
            </w:r>
          </w:p>
          <w:p w:rsidR="00C17113" w:rsidRDefault="00C17113">
            <w:pPr>
              <w:pStyle w:val="ConsPlusNormal"/>
            </w:pPr>
            <w:r>
              <w:t>отсутствует техническое оснащение - 0 баллов</w:t>
            </w:r>
          </w:p>
        </w:tc>
      </w:tr>
    </w:tbl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bookmarkStart w:id="27" w:name="P1457"/>
      <w:bookmarkEnd w:id="27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312">
        <w:r>
          <w:rPr>
            <w:color w:val="0000FF"/>
          </w:rPr>
          <w:t>пункта 2.1</w:t>
        </w:r>
      </w:hyperlink>
      <w:r>
        <w:t xml:space="preserve"> </w:t>
      </w:r>
      <w:r>
        <w:lastRenderedPageBreak/>
        <w:t>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354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338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8" w:name="P1462"/>
      <w:bookmarkEnd w:id="28"/>
      <w:r>
        <w:t>2.12. Основаниями для отказа получателю субсидии в предоставлении субсидии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314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заявке (проекту) по результатам оценки комиссией присвоено 50 и менее баллов.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2.13. Победителем (победителями) конкурсного отбора признается (признаются) участник (участники), набравший (набравшие) в сумме наибольшее количество баллов, и далее в порядке убывания баллов.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2.17. Размер субсидии рассчитывается по следующей формуле:</w:t>
      </w:r>
    </w:p>
    <w:p w:rsidR="00C17113" w:rsidRDefault="00C17113">
      <w:pPr>
        <w:pStyle w:val="ConsPlusNormal"/>
      </w:pPr>
    </w:p>
    <w:p w:rsidR="00C17113" w:rsidRDefault="00C17113">
      <w:pPr>
        <w:pStyle w:val="ConsPlusNormal"/>
        <w:jc w:val="center"/>
      </w:pPr>
      <w:r>
        <w:t>Рсуб. = С x Б / 100,</w:t>
      </w:r>
    </w:p>
    <w:p w:rsidR="00C17113" w:rsidRDefault="00C17113">
      <w:pPr>
        <w:pStyle w:val="ConsPlusNormal"/>
      </w:pPr>
    </w:p>
    <w:p w:rsidR="00C17113" w:rsidRDefault="00C17113">
      <w:pPr>
        <w:pStyle w:val="ConsPlusNormal"/>
        <w:ind w:firstLine="540"/>
        <w:jc w:val="both"/>
      </w:pPr>
      <w:r>
        <w:t>где: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Рсуб. - размер субсидии, предоставляемой победителю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 - стоимость заявки (проекта), заявленная победителем конкурсного отбора, за счет средств областного бюджета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 - среднее значение суммарного результата оценки проекта (балл);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100 - максимальное количество оценочных баллов.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  <w:r>
        <w:t>2.18. Соглашение заключается комитетом не позднее 10 рабочих дней с даты издания распоряжения комитета.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2.19.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288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29" w:name="P1491"/>
      <w:bookmarkEnd w:id="29"/>
      <w:r>
        <w:t>2.20. Планируемым результатом предоставления субсидии являются реализованные проекты, направленные на формирование комфортной туристской среды на территории Ленинградской области.</w:t>
      </w:r>
    </w:p>
    <w:p w:rsidR="00C17113" w:rsidRDefault="00C17113">
      <w:pPr>
        <w:pStyle w:val="ConsPlusNormal"/>
        <w:jc w:val="both"/>
      </w:pPr>
      <w:r>
        <w:t xml:space="preserve">(п. 2.20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0" w:name="P1493"/>
      <w:bookmarkEnd w:id="30"/>
      <w:r>
        <w:t>2.21. Показателем, необходимым для достижения результата предоставления субсидии, является количество реализованных проектов.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2.22.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2.23.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jc w:val="center"/>
        <w:outlineLvl w:val="2"/>
      </w:pPr>
      <w:r>
        <w:t>3. Требования к отчетности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r>
        <w:t xml:space="preserve">3.1. Получатели субсидии ежеквартально не позднее 5-го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491">
        <w:r>
          <w:rPr>
            <w:color w:val="0000FF"/>
          </w:rPr>
          <w:t>пунктами 2.20</w:t>
        </w:r>
      </w:hyperlink>
      <w:r>
        <w:t xml:space="preserve"> и </w:t>
      </w:r>
      <w:hyperlink w:anchor="P1493">
        <w:r>
          <w:rPr>
            <w:color w:val="0000FF"/>
          </w:rPr>
          <w:t>2.21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jc w:val="center"/>
        <w:outlineLvl w:val="2"/>
      </w:pPr>
      <w:r>
        <w:t>4. Требования об осуществлении контроля (мониторинга)</w:t>
      </w:r>
    </w:p>
    <w:p w:rsidR="00C17113" w:rsidRDefault="00C17113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C17113" w:rsidRDefault="00C17113">
      <w:pPr>
        <w:pStyle w:val="ConsPlusTitle"/>
        <w:jc w:val="center"/>
      </w:pPr>
      <w:r>
        <w:t>и ответственность за их нарушение</w:t>
      </w:r>
    </w:p>
    <w:p w:rsidR="00C17113" w:rsidRDefault="00C17113">
      <w:pPr>
        <w:pStyle w:val="ConsPlusNormal"/>
        <w:jc w:val="center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7113" w:rsidRDefault="00C17113">
      <w:pPr>
        <w:pStyle w:val="ConsPlusNormal"/>
        <w:jc w:val="center"/>
      </w:pPr>
      <w:r>
        <w:t>от 30.12.2022 N 1013)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Ленинградской области осуществляется проверка в соответствии со </w:t>
      </w:r>
      <w:hyperlink r:id="rId76">
        <w:r>
          <w:rPr>
            <w:color w:val="0000FF"/>
          </w:rPr>
          <w:t>статьями 268.1</w:t>
        </w:r>
      </w:hyperlink>
      <w:r>
        <w:t xml:space="preserve"> и </w:t>
      </w:r>
      <w:hyperlink r:id="rId7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17113" w:rsidRDefault="00C17113">
      <w:pPr>
        <w:pStyle w:val="ConsPlusNormal"/>
        <w:jc w:val="both"/>
      </w:pPr>
      <w:r>
        <w:t xml:space="preserve">(п. 4.1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1" w:name="P1511"/>
      <w:bookmarkEnd w:id="31"/>
      <w:r>
        <w:t xml:space="preserve">4.2.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субсидий порядка и условий предоставления субсидий, а также недостижения результата предоставления субсидии и показателей, установленных </w:t>
      </w:r>
      <w:hyperlink w:anchor="P1491">
        <w:r>
          <w:rPr>
            <w:color w:val="0000FF"/>
          </w:rPr>
          <w:t>пунктами 2.20</w:t>
        </w:r>
      </w:hyperlink>
      <w:r>
        <w:t xml:space="preserve"> и </w:t>
      </w:r>
      <w:hyperlink w:anchor="P1493">
        <w:r>
          <w:rPr>
            <w:color w:val="0000FF"/>
          </w:rPr>
          <w:t>2.21</w:t>
        </w:r>
      </w:hyperlink>
      <w:r>
        <w:t xml:space="preserve"> настоящего Порядка, соответствующие средства субсидии подлежат возврату в доход областного бюджета Ленинградской области: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C17113" w:rsidRDefault="00C17113">
      <w:pPr>
        <w:pStyle w:val="ConsPlusNormal"/>
        <w:jc w:val="both"/>
      </w:pPr>
      <w:r>
        <w:t xml:space="preserve">(п. 4.2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в сроки, установленные </w:t>
      </w:r>
      <w:hyperlink w:anchor="P1511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4.5.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</w:t>
      </w:r>
      <w:r>
        <w:lastRenderedPageBreak/>
        <w:t>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C17113" w:rsidRDefault="00C17113">
      <w:pPr>
        <w:pStyle w:val="ConsPlusNormal"/>
        <w:jc w:val="both"/>
      </w:pPr>
      <w:r>
        <w:t xml:space="preserve">(п. 4.5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Normal"/>
        <w:jc w:val="right"/>
        <w:outlineLvl w:val="1"/>
      </w:pPr>
      <w:r>
        <w:t>Приложение 3</w:t>
      </w:r>
    </w:p>
    <w:p w:rsidR="00C17113" w:rsidRDefault="00C17113">
      <w:pPr>
        <w:pStyle w:val="ConsPlusNormal"/>
        <w:jc w:val="right"/>
      </w:pPr>
      <w:r>
        <w:t>к государственной программе...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</w:pPr>
      <w:bookmarkStart w:id="32" w:name="P1527"/>
      <w:bookmarkEnd w:id="32"/>
      <w:r>
        <w:t>ПОРЯДОК</w:t>
      </w:r>
    </w:p>
    <w:p w:rsidR="00C17113" w:rsidRDefault="00C17113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17113" w:rsidRDefault="00C17113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C17113" w:rsidRDefault="00C17113">
      <w:pPr>
        <w:pStyle w:val="ConsPlusTitle"/>
        <w:jc w:val="center"/>
      </w:pPr>
      <w:r>
        <w:t>НЕ ЯВЛЯЮЩИМСЯ ГОСУДАРСТВЕННЫМИ (МУНИЦИПАЛЬНЫМИ)</w:t>
      </w:r>
    </w:p>
    <w:p w:rsidR="00C17113" w:rsidRDefault="00C17113">
      <w:pPr>
        <w:pStyle w:val="ConsPlusTitle"/>
        <w:jc w:val="center"/>
      </w:pPr>
      <w:r>
        <w:t>УЧРЕЖДЕНИЯМИ, НА РЕАЛИЗАЦИЮ ПРОЕКТА ТУРИСТСКО-ЭКСКУРСИОННЫХ</w:t>
      </w:r>
    </w:p>
    <w:p w:rsidR="00C17113" w:rsidRDefault="00C17113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C17113" w:rsidRDefault="00C17113">
      <w:pPr>
        <w:pStyle w:val="ConsPlusTitle"/>
        <w:jc w:val="center"/>
      </w:pPr>
      <w:r>
        <w:t>"МОЙ РОДНОЙ КРАЙ - ЛЕНИНГРАДСКАЯ ОБЛАСТЬ"</w:t>
      </w:r>
    </w:p>
    <w:p w:rsidR="00C17113" w:rsidRDefault="00C17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17113" w:rsidRDefault="00C17113">
            <w:pPr>
              <w:pStyle w:val="ConsPlusNormal"/>
              <w:jc w:val="center"/>
            </w:pPr>
            <w:r>
              <w:rPr>
                <w:color w:val="392C69"/>
              </w:rPr>
              <w:t>от 30.12.2022 N 1013)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113" w:rsidRDefault="00C17113">
            <w:pPr>
              <w:pStyle w:val="ConsPlusNormal"/>
            </w:pPr>
          </w:p>
        </w:tc>
      </w:tr>
    </w:tbl>
    <w:p w:rsidR="00C17113" w:rsidRDefault="00C17113">
      <w:pPr>
        <w:pStyle w:val="ConsPlusNormal"/>
      </w:pPr>
    </w:p>
    <w:p w:rsidR="00C17113" w:rsidRDefault="00C17113">
      <w:pPr>
        <w:pStyle w:val="ConsPlusTitle"/>
        <w:jc w:val="center"/>
        <w:outlineLvl w:val="2"/>
      </w:pPr>
      <w:r>
        <w:t>1. Общие положения</w:t>
      </w:r>
    </w:p>
    <w:p w:rsidR="00C17113" w:rsidRDefault="00C17113">
      <w:pPr>
        <w:pStyle w:val="ConsPlusNormal"/>
        <w:jc w:val="both"/>
      </w:pPr>
    </w:p>
    <w:p w:rsidR="00C17113" w:rsidRDefault="00C17113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получатели субсидий).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комиссия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3" w:name="P1545"/>
      <w:bookmarkEnd w:id="33"/>
      <w: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- Ленинградская область" (далее - проект).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545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4" w:name="P1548"/>
      <w:bookmarkEnd w:id="34"/>
      <w:r>
        <w:t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виды деятельности которых 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- участники конкурсного отбора).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5" w:name="P1549"/>
      <w:bookmarkEnd w:id="35"/>
      <w:r>
        <w:t>1.6. Критерии отбора получателей субсидий: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соответствие мероприятий, проводимых в рамках проекта, законодательству в сфере перевозки детей;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охват школьников и учащихся мероприятиями, проводимыми в рамках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количество туристских маршрутов, реализуемых в рамках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г) охват школьников и учащихся с ограниченными возможностями здоровья мероприятиями, проводимыми в рамках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количество реализованных проектов в сфере детско-юношеского туризма за последние пять лет;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е) количество участников, вовлеченных в реализованные проекты в сфере детско-юношеского туризма;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C17113" w:rsidRDefault="00C17113">
      <w:pPr>
        <w:pStyle w:val="ConsPlusNormal"/>
        <w:jc w:val="both"/>
      </w:pPr>
      <w:r>
        <w:t xml:space="preserve">(п. 1.8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bookmarkStart w:id="36" w:name="P1563"/>
      <w:bookmarkEnd w:id="36"/>
      <w:r>
        <w:t>2.1. Субсидии предоставляются при соблюдении следующих условий: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548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7" w:name="P1565"/>
      <w:bookmarkEnd w:id="37"/>
      <w:r>
        <w:t>2) соответствие участника конкурсного отбора на дату подачи заявки следующим требованиям: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4) согласие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83">
        <w:r>
          <w:rPr>
            <w:color w:val="0000FF"/>
          </w:rPr>
          <w:t>статьями 268.1</w:t>
        </w:r>
      </w:hyperlink>
      <w:r>
        <w:t xml:space="preserve"> и </w:t>
      </w:r>
      <w:hyperlink r:id="rId84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C17113" w:rsidRDefault="00C17113">
      <w:pPr>
        <w:pStyle w:val="ConsPlusNormal"/>
        <w:jc w:val="both"/>
      </w:pPr>
      <w:r>
        <w:t xml:space="preserve">(пп. 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605">
        <w:r>
          <w:rPr>
            <w:color w:val="0000FF"/>
          </w:rPr>
          <w:t>пункте 2.5</w:t>
        </w:r>
      </w:hyperlink>
      <w:r>
        <w:t xml:space="preserve"> настоящего Порядка, в сроки, </w:t>
      </w:r>
      <w:r>
        <w:lastRenderedPageBreak/>
        <w:t xml:space="preserve">определенные в соответствии с </w:t>
      </w:r>
      <w:hyperlink w:anchor="P158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проекта, начисления на выплаты по оплате труда;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8" w:name="P1589"/>
      <w:bookmarkEnd w:id="38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700">
        <w:r>
          <w:rPr>
            <w:color w:val="0000FF"/>
          </w:rPr>
          <w:t>пунктом 2.22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563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требованиям, в соответствии с </w:t>
      </w:r>
      <w:hyperlink w:anchor="P160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</w:t>
      </w:r>
      <w:r>
        <w:lastRenderedPageBreak/>
        <w:t>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39" w:name="P1605"/>
      <w:bookmarkEnd w:id="39"/>
      <w:r>
        <w:t>2.5. Для участия в конкурсном отборе участник представляет в комитет заявку, включающую следующие документы: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г) справку об отсутствии просроченной задолженности по возврату в областной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ж) справку 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</w:t>
      </w:r>
      <w:r>
        <w:lastRenderedPageBreak/>
        <w:t>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к) копию документа, подтверждающего полномочия руководителя, заверенную подписью руководителя и печатью (при наличии).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(запрос должен содержать адрес электронной почты отправителя).</w:t>
      </w:r>
    </w:p>
    <w:p w:rsidR="00C17113" w:rsidRDefault="00C17113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674">
        <w:r>
          <w:rPr>
            <w:color w:val="0000FF"/>
          </w:rPr>
          <w:t>пунктами 2.11</w:t>
        </w:r>
      </w:hyperlink>
      <w:r>
        <w:t xml:space="preserve"> и </w:t>
      </w:r>
      <w:hyperlink w:anchor="P1679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549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C17113" w:rsidRDefault="00C171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3912"/>
      </w:tblGrid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C17113" w:rsidRDefault="00C171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</w:tr>
      <w:tr w:rsidR="00C17113">
        <w:tc>
          <w:tcPr>
            <w:tcW w:w="510" w:type="dxa"/>
          </w:tcPr>
          <w:p w:rsidR="00C17113" w:rsidRDefault="00C17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C17113" w:rsidRDefault="00C17113">
            <w:pPr>
              <w:pStyle w:val="ConsPlusNormal"/>
            </w:pPr>
            <w: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Соответствует - 20 баллов,</w:t>
            </w:r>
          </w:p>
          <w:p w:rsidR="00C17113" w:rsidRDefault="00C17113">
            <w:pPr>
              <w:pStyle w:val="ConsPlusNormal"/>
            </w:pPr>
            <w:r>
              <w:t>не соответствует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>Охват школьников и учащихся мероприятиями, проводимыми в рамках проекта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Более 3000 чел. - 20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от 1500 до 3000 чел. - 10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от 500 до 1499 чел. - 5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менее 500 чел.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туристских маршрутов, реализуемых в рамках проекта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Более 6 маршрутов - 15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от 2 до 5 маршрутов - 10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менее 2 маршрутов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>Охват школьников и учащихся с ограниченными возможностями здоровья мероприятиями, проводимыми в рамках проекта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Предусматривается - 15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не предусматривается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4 и более проектов - 15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1-3 проекта - 10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0 проектов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Более 40000 чел. - 10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10000 - 40000 чел. - 5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менее 10000 чел. - 0 баллов</w:t>
            </w:r>
          </w:p>
        </w:tc>
      </w:tr>
      <w:tr w:rsidR="00C17113">
        <w:tc>
          <w:tcPr>
            <w:tcW w:w="510" w:type="dxa"/>
            <w:vMerge w:val="restart"/>
          </w:tcPr>
          <w:p w:rsidR="00C17113" w:rsidRDefault="00C17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C17113" w:rsidRDefault="00C17113">
            <w:pPr>
              <w:pStyle w:val="ConsPlusNormal"/>
            </w:pPr>
            <w:r>
              <w:t xml:space="preserve">Количество субъектов Российской Федерации, на территории которых реализованы проекты в </w:t>
            </w:r>
            <w:r>
              <w:lastRenderedPageBreak/>
              <w:t>сфере детско-юношеского туризма</w:t>
            </w: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lastRenderedPageBreak/>
              <w:t>40 и более субъектов Российской Федерации - 5 баллов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1-39 субъектов Российской Федерации - 3 балла</w:t>
            </w:r>
          </w:p>
        </w:tc>
      </w:tr>
      <w:tr w:rsidR="00C17113">
        <w:tc>
          <w:tcPr>
            <w:tcW w:w="510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4649" w:type="dxa"/>
            <w:vMerge/>
          </w:tcPr>
          <w:p w:rsidR="00C17113" w:rsidRDefault="00C17113">
            <w:pPr>
              <w:pStyle w:val="ConsPlusNormal"/>
            </w:pPr>
          </w:p>
        </w:tc>
        <w:tc>
          <w:tcPr>
            <w:tcW w:w="3912" w:type="dxa"/>
          </w:tcPr>
          <w:p w:rsidR="00C17113" w:rsidRDefault="00C17113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</w:tbl>
    <w:p w:rsidR="00C17113" w:rsidRDefault="00C17113">
      <w:pPr>
        <w:pStyle w:val="ConsPlusNormal"/>
      </w:pPr>
    </w:p>
    <w:p w:rsidR="00C17113" w:rsidRDefault="00C17113">
      <w:pPr>
        <w:pStyle w:val="ConsPlusNormal"/>
        <w:ind w:firstLine="540"/>
        <w:jc w:val="both"/>
      </w:pPr>
      <w:bookmarkStart w:id="40" w:name="P1674"/>
      <w:bookmarkEnd w:id="40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563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605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58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41" w:name="P1679"/>
      <w:bookmarkEnd w:id="41"/>
      <w:r>
        <w:t>2.12. Основаниями для отказа получателю субсидии в предоставлении субсидии являются: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565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lastRenderedPageBreak/>
        <w:t>дату, время и место оценки заявок участников конкурсного отбора;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с даты окончания приема заявок.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2.19.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Ленинградской области на соответствующий финансовый год.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2.20. Соглашение с победителем конкурсного отбора заключается не позднее 10 рабочих дней с даты издания распоряжения.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2.21.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545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42" w:name="P1700"/>
      <w:bookmarkEnd w:id="42"/>
      <w:r>
        <w:t xml:space="preserve">2.22. Планируемым результатом предоставления субсидии являются реализованные </w:t>
      </w:r>
      <w:r>
        <w:lastRenderedPageBreak/>
        <w:t>мероприятия проекта.</w:t>
      </w:r>
    </w:p>
    <w:p w:rsidR="00C17113" w:rsidRDefault="00C17113">
      <w:pPr>
        <w:pStyle w:val="ConsPlusNormal"/>
        <w:jc w:val="both"/>
      </w:pPr>
      <w:r>
        <w:t xml:space="preserve">(п. 2.22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43" w:name="P1702"/>
      <w:bookmarkEnd w:id="43"/>
      <w:r>
        <w:t>2.23. 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2.25. Перечисление субсидии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C17113" w:rsidRDefault="00C17113">
      <w:pPr>
        <w:pStyle w:val="ConsPlusNormal"/>
        <w:ind w:firstLine="540"/>
        <w:jc w:val="both"/>
      </w:pPr>
    </w:p>
    <w:p w:rsidR="00C17113" w:rsidRDefault="00C17113">
      <w:pPr>
        <w:pStyle w:val="ConsPlusTitle"/>
        <w:jc w:val="center"/>
        <w:outlineLvl w:val="2"/>
      </w:pPr>
      <w:r>
        <w:t>3. Требования к отчетности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r>
        <w:t xml:space="preserve">3.1. Получатель субсидии ежеквартально не позднее 5-го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700">
        <w:r>
          <w:rPr>
            <w:color w:val="0000FF"/>
          </w:rPr>
          <w:t>пунктами 2.22</w:t>
        </w:r>
      </w:hyperlink>
      <w:r>
        <w:t xml:space="preserve"> и </w:t>
      </w:r>
      <w:hyperlink w:anchor="P1702">
        <w:r>
          <w:rPr>
            <w:color w:val="0000FF"/>
          </w:rPr>
          <w:t>2.23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Title"/>
        <w:jc w:val="center"/>
        <w:outlineLvl w:val="2"/>
      </w:pPr>
      <w:r>
        <w:t>4. Требования об осуществлении контроля (мониторинга)</w:t>
      </w:r>
    </w:p>
    <w:p w:rsidR="00C17113" w:rsidRDefault="00C17113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C17113" w:rsidRDefault="00C17113">
      <w:pPr>
        <w:pStyle w:val="ConsPlusTitle"/>
        <w:jc w:val="center"/>
      </w:pPr>
      <w:r>
        <w:t>и ответственность за их нарушение</w:t>
      </w:r>
    </w:p>
    <w:p w:rsidR="00C17113" w:rsidRDefault="00C17113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7113" w:rsidRDefault="00C17113">
      <w:pPr>
        <w:pStyle w:val="ConsPlusNormal"/>
        <w:jc w:val="center"/>
      </w:pPr>
      <w:r>
        <w:t>от 30.12.2022 N 1013)</w:t>
      </w:r>
    </w:p>
    <w:p w:rsidR="00C17113" w:rsidRDefault="00C17113">
      <w:pPr>
        <w:pStyle w:val="ConsPlusNormal"/>
        <w:jc w:val="center"/>
      </w:pPr>
    </w:p>
    <w:p w:rsidR="00C17113" w:rsidRDefault="00C17113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Ленинградской области осуществляется проверка в соответствии со </w:t>
      </w:r>
      <w:hyperlink r:id="rId89">
        <w:r>
          <w:rPr>
            <w:color w:val="0000FF"/>
          </w:rPr>
          <w:t>статьями 268.1</w:t>
        </w:r>
      </w:hyperlink>
      <w:r>
        <w:t xml:space="preserve"> и </w:t>
      </w:r>
      <w:hyperlink r:id="rId9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17113" w:rsidRDefault="00C17113">
      <w:pPr>
        <w:pStyle w:val="ConsPlusNormal"/>
        <w:jc w:val="both"/>
      </w:pPr>
      <w:r>
        <w:t xml:space="preserve">(п. 4.1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bookmarkStart w:id="44" w:name="P1720"/>
      <w:bookmarkEnd w:id="44"/>
      <w:r>
        <w:t xml:space="preserve">4.2.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субсидий порядка и условий предоставления субсидий, а также недостижения результата предоставления субсидии и показателей, установленных </w:t>
      </w:r>
      <w:hyperlink w:anchor="P1700">
        <w:r>
          <w:rPr>
            <w:color w:val="0000FF"/>
          </w:rPr>
          <w:t>пунктами 2.22</w:t>
        </w:r>
      </w:hyperlink>
      <w:r>
        <w:t xml:space="preserve"> и </w:t>
      </w:r>
      <w:hyperlink w:anchor="P1702">
        <w:r>
          <w:rPr>
            <w:color w:val="0000FF"/>
          </w:rPr>
          <w:t>2.23</w:t>
        </w:r>
      </w:hyperlink>
      <w:r>
        <w:t xml:space="preserve"> настоящего Порядка, соответствующие средства субсидии подлежат возврату в доход областного бюджета Ленинградской области: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б) на основании представления и(или) предписания органа государственного финансового </w:t>
      </w:r>
      <w:r>
        <w:lastRenderedPageBreak/>
        <w:t>контроля Ленинградской области - в сроки, установленные представлением и(или) предписанием.</w:t>
      </w:r>
    </w:p>
    <w:p w:rsidR="00C17113" w:rsidRDefault="00C17113">
      <w:pPr>
        <w:pStyle w:val="ConsPlusNormal"/>
        <w:jc w:val="both"/>
      </w:pPr>
      <w:r>
        <w:t xml:space="preserve">(п. 4.2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720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C17113" w:rsidRDefault="00C17113">
      <w:pPr>
        <w:pStyle w:val="ConsPlusNormal"/>
        <w:spacing w:before="220"/>
        <w:ind w:firstLine="540"/>
        <w:jc w:val="both"/>
      </w:pPr>
      <w:r>
        <w:t>4.5.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C17113" w:rsidRDefault="00C17113">
      <w:pPr>
        <w:pStyle w:val="ConsPlusNormal"/>
        <w:jc w:val="both"/>
      </w:pPr>
      <w:r>
        <w:t xml:space="preserve">(п. 4.5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C17113" w:rsidRDefault="00C17113">
      <w:pPr>
        <w:pStyle w:val="ConsPlusNormal"/>
      </w:pPr>
    </w:p>
    <w:p w:rsidR="00C17113" w:rsidRDefault="00C17113">
      <w:pPr>
        <w:pStyle w:val="ConsPlusNormal"/>
      </w:pPr>
    </w:p>
    <w:p w:rsidR="00C17113" w:rsidRDefault="00C171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295" w:rsidRDefault="00164295">
      <w:bookmarkStart w:id="45" w:name="_GoBack"/>
      <w:bookmarkEnd w:id="45"/>
    </w:p>
    <w:sectPr w:rsidR="0016429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3"/>
    <w:rsid w:val="00164295"/>
    <w:rsid w:val="00C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71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171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7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7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71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71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171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7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7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7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71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659FFA846BC3772B6A86990788702EB75725978EA596FC58988ED93D834BF2417525FF2CB07CBF51B7E350F0B3D165E9B695A6A78967C8OAi0K" TargetMode="External"/><Relationship Id="rId21" Type="http://schemas.openxmlformats.org/officeDocument/2006/relationships/hyperlink" Target="consultantplus://offline/ref=3E659FFA846BC3772B6A86990788702EB757259088AF96FC58988ED93D834BF2417525FF2CB07CBD50B7E350F0B3D165E9B695A6A78967C8OAi0K" TargetMode="External"/><Relationship Id="rId42" Type="http://schemas.openxmlformats.org/officeDocument/2006/relationships/hyperlink" Target="consultantplus://offline/ref=3E659FFA846BC3772B6A86990788702EB75725978EA596FC58988ED93D834BF2417525FF2CB07CB451B7E350F0B3D165E9B695A6A78967C8OAi0K" TargetMode="External"/><Relationship Id="rId47" Type="http://schemas.openxmlformats.org/officeDocument/2006/relationships/hyperlink" Target="consultantplus://offline/ref=3E659FFA846BC3772B6A86990788702EB75725978EA596FC58988ED93D834BF2417525FF2CB07CB45CB7E350F0B3D165E9B695A6A78967C8OAi0K" TargetMode="External"/><Relationship Id="rId63" Type="http://schemas.openxmlformats.org/officeDocument/2006/relationships/hyperlink" Target="consultantplus://offline/ref=3E659FFA846BC3772B6A86990788702EB757239488A696FC58988ED93D834BF2417525FF2CB079BF56B7E350F0B3D165E9B695A6A78967C8OAi0K" TargetMode="External"/><Relationship Id="rId68" Type="http://schemas.openxmlformats.org/officeDocument/2006/relationships/hyperlink" Target="consultantplus://offline/ref=3E659FFA846BC3772B6A86990788702EB75725978EA596FC58988ED93D834BF2417525FF2CB079B854B7E350F0B3D165E9B695A6A78967C8OAi0K" TargetMode="External"/><Relationship Id="rId84" Type="http://schemas.openxmlformats.org/officeDocument/2006/relationships/hyperlink" Target="consultantplus://offline/ref=3E659FFA846BC3772B6A99881288702EB151209080A496FC58988ED93D834BF2417525FD2BB27EB601EDF354B9E7D57AE0A98BA5B989O6i4K" TargetMode="External"/><Relationship Id="rId89" Type="http://schemas.openxmlformats.org/officeDocument/2006/relationships/hyperlink" Target="consultantplus://offline/ref=3E659FFA846BC3772B6A99881288702EB151209080A496FC58988ED93D834BF2417525FD2BB078B601EDF354B9E7D57AE0A98BA5B989O6i4K" TargetMode="External"/><Relationship Id="rId16" Type="http://schemas.openxmlformats.org/officeDocument/2006/relationships/hyperlink" Target="consultantplus://offline/ref=3E659FFA846BC3772B6A86990788702EB753239389A096FC58988ED93D834BF253757DF32DB962BD54A2B501B6OEi5K" TargetMode="External"/><Relationship Id="rId11" Type="http://schemas.openxmlformats.org/officeDocument/2006/relationships/hyperlink" Target="consultantplus://offline/ref=3E659FFA846BC3772B6A86990788702EB754209789AF96FC58988ED93D834BF2417525FF2CB07CBD50B7E350F0B3D165E9B695A6A78967C8OAi0K" TargetMode="External"/><Relationship Id="rId32" Type="http://schemas.openxmlformats.org/officeDocument/2006/relationships/hyperlink" Target="consultantplus://offline/ref=3E659FFA846BC3772B6A86990788702EB75725978EA596FC58988ED93D834BF2417525FF2CB07CB552B7E350F0B3D165E9B695A6A78967C8OAi0K" TargetMode="External"/><Relationship Id="rId37" Type="http://schemas.openxmlformats.org/officeDocument/2006/relationships/hyperlink" Target="consultantplus://offline/ref=3E659FFA846BC3772B6A86990788702EB7542A978EA496FC58988ED93D834BF2417525FF2CB07CBE57B7E350F0B3D165E9B695A6A78967C8OAi0K" TargetMode="External"/><Relationship Id="rId53" Type="http://schemas.openxmlformats.org/officeDocument/2006/relationships/hyperlink" Target="consultantplus://offline/ref=3E659FFA846BC3772B6A86990788702EB75725978EA596FC58988ED93D834BF2417525FF2CB07DBE51B7E350F0B3D165E9B695A6A78967C8OAi0K" TargetMode="External"/><Relationship Id="rId58" Type="http://schemas.openxmlformats.org/officeDocument/2006/relationships/hyperlink" Target="consultantplus://offline/ref=3E659FFA846BC3772B6A86990788702EB7542A9581AF96FC58988ED93D834BF2417525FF2CB277E904F8E20CB5EFC264E1B697A7BBO8i8K" TargetMode="External"/><Relationship Id="rId74" Type="http://schemas.openxmlformats.org/officeDocument/2006/relationships/hyperlink" Target="consultantplus://offline/ref=3E659FFA846BC3772B6A86990788702EB75725978EA596FC58988ED93D834BF2417525FF2CB079B85DB7E350F0B3D165E9B695A6A78967C8OAi0K" TargetMode="External"/><Relationship Id="rId79" Type="http://schemas.openxmlformats.org/officeDocument/2006/relationships/hyperlink" Target="consultantplus://offline/ref=3E659FFA846BC3772B6A86990788702EB75725978EA596FC58988ED93D834BF2417525FF2CB079BB56B7E350F0B3D165E9B695A6A78967C8OAi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E659FFA846BC3772B6A99881288702EB151209080A496FC58988ED93D834BF2417525FD2BB27EB601EDF354B9E7D57AE0A98BA5B989O6i4K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3E659FFA846BC3772B6A86990788702EB75725978EA596FC58988ED93D834BF2417525FF2CB07CBD50B7E350F0B3D165E9B695A6A78967C8OAi0K" TargetMode="External"/><Relationship Id="rId27" Type="http://schemas.openxmlformats.org/officeDocument/2006/relationships/hyperlink" Target="consultantplus://offline/ref=3E659FFA846BC3772B6A86990788702EB75725978EA596FC58988ED93D834BF2417525FF2CB07CBE55B7E350F0B3D165E9B695A6A78967C8OAi0K" TargetMode="External"/><Relationship Id="rId43" Type="http://schemas.openxmlformats.org/officeDocument/2006/relationships/hyperlink" Target="consultantplus://offline/ref=3E659FFA846BC3772B6A86990788702EB75725978EA596FC58988ED93D834BF2417525FF2CB07CB453B7E350F0B3D165E9B695A6A78967C8OAi0K" TargetMode="External"/><Relationship Id="rId48" Type="http://schemas.openxmlformats.org/officeDocument/2006/relationships/hyperlink" Target="consultantplus://offline/ref=3E659FFA846BC3772B6A86990788702EB75725978EA596FC58988ED93D834BF2417525FF2CB07DBD55B7E350F0B3D165E9B695A6A78967C8OAi0K" TargetMode="External"/><Relationship Id="rId64" Type="http://schemas.openxmlformats.org/officeDocument/2006/relationships/hyperlink" Target="consultantplus://offline/ref=3E659FFA846BC3772B6A86990788702EB757239488A696FC58988ED93D834BF2417525FF2CB078B95CB7E350F0B3D165E9B695A6A78967C8OAi0K" TargetMode="External"/><Relationship Id="rId69" Type="http://schemas.openxmlformats.org/officeDocument/2006/relationships/hyperlink" Target="consultantplus://offline/ref=3E659FFA846BC3772B6A86990788702EB75725978EA596FC58988ED93D834BF2417525FF2CB079B857B7E350F0B3D165E9B695A6A78967C8OAi0K" TargetMode="External"/><Relationship Id="rId8" Type="http://schemas.openxmlformats.org/officeDocument/2006/relationships/hyperlink" Target="consultantplus://offline/ref=3E659FFA846BC3772B6A86990788702EB7522A9180A196FC58988ED93D834BF2417525FF2CB07CBD50B7E350F0B3D165E9B695A6A78967C8OAi0K" TargetMode="External"/><Relationship Id="rId51" Type="http://schemas.openxmlformats.org/officeDocument/2006/relationships/hyperlink" Target="consultantplus://offline/ref=3E659FFA846BC3772B6A86990788702EB75725978EA596FC58988ED93D834BF2417525FF2CB07DBD5CB7E350F0B3D165E9B695A6A78967C8OAi0K" TargetMode="External"/><Relationship Id="rId72" Type="http://schemas.openxmlformats.org/officeDocument/2006/relationships/hyperlink" Target="consultantplus://offline/ref=3E659FFA846BC3772B6A86990788702EB75725978EA596FC58988ED93D834BF2417525FF2CB079B851B7E350F0B3D165E9B695A6A78967C8OAi0K" TargetMode="External"/><Relationship Id="rId80" Type="http://schemas.openxmlformats.org/officeDocument/2006/relationships/hyperlink" Target="consultantplus://offline/ref=3E659FFA846BC3772B6A86990788702EB75725978EA596FC58988ED93D834BF2417525FF2CB079BB53B7E350F0B3D165E9B695A6A78967C8OAi0K" TargetMode="External"/><Relationship Id="rId85" Type="http://schemas.openxmlformats.org/officeDocument/2006/relationships/hyperlink" Target="consultantplus://offline/ref=3E659FFA846BC3772B6A86990788702EB75725978EA596FC58988ED93D834BF2417525FF2CB079BA54B7E350F0B3D165E9B695A6A78967C8OAi0K" TargetMode="External"/><Relationship Id="rId93" Type="http://schemas.openxmlformats.org/officeDocument/2006/relationships/hyperlink" Target="consultantplus://offline/ref=3E659FFA846BC3772B6A86990788702EB75725978EA596FC58988ED93D834BF2417525FF2CB079B556B7E350F0B3D165E9B695A6A78967C8OAi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659FFA846BC3772B6A86990788702EB7542A978EA496FC58988ED93D834BF2417525FF2CB07CBD50B7E350F0B3D165E9B695A6A78967C8OAi0K" TargetMode="External"/><Relationship Id="rId17" Type="http://schemas.openxmlformats.org/officeDocument/2006/relationships/hyperlink" Target="consultantplus://offline/ref=3E659FFA846BC3772B6A86990788702EB757229A80A196FC58988ED93D834BF2417525FF2CB07EBB50B7E350F0B3D165E9B695A6A78967C8OAi0K" TargetMode="External"/><Relationship Id="rId25" Type="http://schemas.openxmlformats.org/officeDocument/2006/relationships/hyperlink" Target="consultantplus://offline/ref=3E659FFA846BC3772B6A86990788702EB75725978EA596FC58988ED93D834BF2417525FF2CB07CBC52B7E350F0B3D165E9B695A6A78967C8OAi0K" TargetMode="External"/><Relationship Id="rId33" Type="http://schemas.openxmlformats.org/officeDocument/2006/relationships/hyperlink" Target="consultantplus://offline/ref=3E659FFA846BC3772B6A99881288702EB654259B8AA196FC58988ED93D834BF253757DF32DB962BD54A2B501B6OEi5K" TargetMode="External"/><Relationship Id="rId38" Type="http://schemas.openxmlformats.org/officeDocument/2006/relationships/hyperlink" Target="consultantplus://offline/ref=3E659FFA846BC3772B6A86990788702EB7542A978EA496FC58988ED93D834BF2417525FF2CB07CBE53B7E350F0B3D165E9B695A6A78967C8OAi0K" TargetMode="External"/><Relationship Id="rId46" Type="http://schemas.openxmlformats.org/officeDocument/2006/relationships/hyperlink" Target="consultantplus://offline/ref=3E659FFA846BC3772B6A86990788702EB75725978EA596FC58988ED93D834BF2417525FF2CB07CB452B7E350F0B3D165E9B695A6A78967C8OAi0K" TargetMode="External"/><Relationship Id="rId59" Type="http://schemas.openxmlformats.org/officeDocument/2006/relationships/hyperlink" Target="consultantplus://offline/ref=3E659FFA846BC3772B6A86990788702EB75725978EA596FC58988ED93D834BF2417525FF2CB079B855B7E350F0B3D165E9B695A6A78967C8OAi0K" TargetMode="External"/><Relationship Id="rId67" Type="http://schemas.openxmlformats.org/officeDocument/2006/relationships/hyperlink" Target="consultantplus://offline/ref=3E659FFA846BC3772B6A86990788702EB757239488A696FC58988ED93D834BF2417525FF2CB079B952B7E350F0B3D165E9B695A6A78967C8OAi0K" TargetMode="External"/><Relationship Id="rId20" Type="http://schemas.openxmlformats.org/officeDocument/2006/relationships/hyperlink" Target="consultantplus://offline/ref=3E659FFA846BC3772B6A86990788702EB7542A978EA496FC58988ED93D834BF2417525FF2CB07CBD50B7E350F0B3D165E9B695A6A78967C8OAi0K" TargetMode="External"/><Relationship Id="rId41" Type="http://schemas.openxmlformats.org/officeDocument/2006/relationships/hyperlink" Target="consultantplus://offline/ref=3E659FFA846BC3772B6A86990788702EB75725978EA596FC58988ED93D834BF2417525FF2CB07CB457B7E350F0B3D165E9B695A6A78967C8OAi0K" TargetMode="External"/><Relationship Id="rId54" Type="http://schemas.openxmlformats.org/officeDocument/2006/relationships/hyperlink" Target="consultantplus://offline/ref=3E659FFA846BC3772B6A86990788702EB75725978EA596FC58988ED93D834BF2417525FF2CB07FBF53B7E350F0B3D165E9B695A6A78967C8OAi0K" TargetMode="External"/><Relationship Id="rId62" Type="http://schemas.openxmlformats.org/officeDocument/2006/relationships/hyperlink" Target="consultantplus://offline/ref=3E659FFA846BC3772B6A99881288702EB15320908DA696FC58988ED93D834BF2417525FF2CB07EB601EDF354B9E7D57AE0A98BA5B989O6i4K" TargetMode="External"/><Relationship Id="rId70" Type="http://schemas.openxmlformats.org/officeDocument/2006/relationships/hyperlink" Target="consultantplus://offline/ref=3E659FFA846BC3772B6A99881288702EB151209080A496FC58988ED93D834BF2417525FD2BB078B601EDF354B9E7D57AE0A98BA5B989O6i4K" TargetMode="External"/><Relationship Id="rId75" Type="http://schemas.openxmlformats.org/officeDocument/2006/relationships/hyperlink" Target="consultantplus://offline/ref=3E659FFA846BC3772B6A86990788702EB75725978EA596FC58988ED93D834BF2417525FF2CB079BB55B7E350F0B3D165E9B695A6A78967C8OAi0K" TargetMode="External"/><Relationship Id="rId83" Type="http://schemas.openxmlformats.org/officeDocument/2006/relationships/hyperlink" Target="consultantplus://offline/ref=3E659FFA846BC3772B6A99881288702EB151209080A496FC58988ED93D834BF2417525FD2BB078B601EDF354B9E7D57AE0A98BA5B989O6i4K" TargetMode="External"/><Relationship Id="rId88" Type="http://schemas.openxmlformats.org/officeDocument/2006/relationships/hyperlink" Target="consultantplus://offline/ref=3E659FFA846BC3772B6A86990788702EB75725978EA596FC58988ED93D834BF2417525FF2CB079BA52B7E350F0B3D165E9B695A6A78967C8OAi0K" TargetMode="External"/><Relationship Id="rId91" Type="http://schemas.openxmlformats.org/officeDocument/2006/relationships/hyperlink" Target="consultantplus://offline/ref=3E659FFA846BC3772B6A86990788702EB75725978EA596FC58988ED93D834BF2417525FF2CB079BA5CB7E350F0B3D165E9B695A6A78967C8OA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59FFA846BC3772B6A86990788702EB753279589A196FC58988ED93D834BF2417525FF2CB07CBD50B7E350F0B3D165E9B695A6A78967C8OAi0K" TargetMode="External"/><Relationship Id="rId15" Type="http://schemas.openxmlformats.org/officeDocument/2006/relationships/hyperlink" Target="consultantplus://offline/ref=3E659FFA846BC3772B6A86990788702EB7522A938AA796FC58988ED93D834BF2417525FF2CB07CBA56B7E350F0B3D165E9B695A6A78967C8OAi0K" TargetMode="External"/><Relationship Id="rId23" Type="http://schemas.openxmlformats.org/officeDocument/2006/relationships/hyperlink" Target="consultantplus://offline/ref=3E659FFA846BC3772B6A86990788702EB75725978EA596FC58988ED93D834BF2417525FF2CB07CBC57B7E350F0B3D165E9B695A6A78967C8OAi0K" TargetMode="External"/><Relationship Id="rId28" Type="http://schemas.openxmlformats.org/officeDocument/2006/relationships/hyperlink" Target="consultantplus://offline/ref=3E659FFA846BC3772B6A86990788702EB75725978EA596FC58988ED93D834BF2417525FF2CB07CBE52B7E350F0B3D165E9B695A6A78967C8OAi0K" TargetMode="External"/><Relationship Id="rId36" Type="http://schemas.openxmlformats.org/officeDocument/2006/relationships/hyperlink" Target="consultantplus://offline/ref=3E659FFA846BC3772B6A86990788702EB753239389A096FC58988ED93D834BF2417525FF2CB17EBF51B7E350F0B3D165E9B695A6A78967C8OAi0K" TargetMode="External"/><Relationship Id="rId49" Type="http://schemas.openxmlformats.org/officeDocument/2006/relationships/hyperlink" Target="consultantplus://offline/ref=3E659FFA846BC3772B6A86990788702EB75725978EA596FC58988ED93D834BF2417525FF2CB07DBD54B7E350F0B3D165E9B695A6A78967C8OAi0K" TargetMode="External"/><Relationship Id="rId57" Type="http://schemas.openxmlformats.org/officeDocument/2006/relationships/hyperlink" Target="consultantplus://offline/ref=3E659FFA846BC3772B6A86990788702EB7542A9581AF96FC58988ED93D834BF2417525FF2CB177E904F8E20CB5EFC264E1B697A7BBO8i8K" TargetMode="External"/><Relationship Id="rId10" Type="http://schemas.openxmlformats.org/officeDocument/2006/relationships/hyperlink" Target="consultantplus://offline/ref=3E659FFA846BC3772B6A86990788702EB754229781A196FC58988ED93D834BF2417525FF2CB07CBD50B7E350F0B3D165E9B695A6A78967C8OAi0K" TargetMode="External"/><Relationship Id="rId31" Type="http://schemas.openxmlformats.org/officeDocument/2006/relationships/hyperlink" Target="consultantplus://offline/ref=3E659FFA846BC3772B6A86990788702EB75725978EA596FC58988ED93D834BF2417525FF2CB07CB550B7E350F0B3D165E9B695A6A78967C8OAi0K" TargetMode="External"/><Relationship Id="rId44" Type="http://schemas.openxmlformats.org/officeDocument/2006/relationships/hyperlink" Target="consultantplus://offline/ref=3E659FFA846BC3772B6A86990788702EB75725978EA596FC58988ED93D834BF2417525FF2CB07CB453B7E350F0B3D165E9B695A6A78967C8OAi0K" TargetMode="External"/><Relationship Id="rId52" Type="http://schemas.openxmlformats.org/officeDocument/2006/relationships/hyperlink" Target="consultantplus://offline/ref=3E659FFA846BC3772B6A86990788702EB75725978EA596FC58988ED93D834BF2417525FF2CB07DBC55B7E350F0B3D165E9B695A6A78967C8OAi0K" TargetMode="External"/><Relationship Id="rId60" Type="http://schemas.openxmlformats.org/officeDocument/2006/relationships/hyperlink" Target="consultantplus://offline/ref=3E659FFA846BC3772B6A86990788702EB75725978EA596FC58988ED93D834BF2417525FF2CB079B855B7E350F0B3D165E9B695A6A78967C8OAi0K" TargetMode="External"/><Relationship Id="rId65" Type="http://schemas.openxmlformats.org/officeDocument/2006/relationships/hyperlink" Target="consultantplus://offline/ref=3E659FFA846BC3772B6A86990788702EB757239488A696FC58988ED93D834BF2417525FF2CB07AB954B7E350F0B3D165E9B695A6A78967C8OAi0K" TargetMode="External"/><Relationship Id="rId73" Type="http://schemas.openxmlformats.org/officeDocument/2006/relationships/hyperlink" Target="consultantplus://offline/ref=3E659FFA846BC3772B6A86990788702EB75725978EA596FC58988ED93D834BF2417525FF2CB079B853B7E350F0B3D165E9B695A6A78967C8OAi0K" TargetMode="External"/><Relationship Id="rId78" Type="http://schemas.openxmlformats.org/officeDocument/2006/relationships/hyperlink" Target="consultantplus://offline/ref=3E659FFA846BC3772B6A86990788702EB75725978EA596FC58988ED93D834BF2417525FF2CB079BB57B7E350F0B3D165E9B695A6A78967C8OAi0K" TargetMode="External"/><Relationship Id="rId81" Type="http://schemas.openxmlformats.org/officeDocument/2006/relationships/hyperlink" Target="consultantplus://offline/ref=3E659FFA846BC3772B6A86990788702EB75725978EA596FC58988ED93D834BF2417525FF2CB079BB5DB7E350F0B3D165E9B695A6A78967C8OAi0K" TargetMode="External"/><Relationship Id="rId86" Type="http://schemas.openxmlformats.org/officeDocument/2006/relationships/hyperlink" Target="consultantplus://offline/ref=3E659FFA846BC3772B6A86990788702EB75725978EA596FC58988ED93D834BF2417525FF2CB079BA56B7E350F0B3D165E9B695A6A78967C8OAi0K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59FFA846BC3772B6A86990788702EB755259B8AAE96FC58988ED93D834BF2417525FF2CB07CBD50B7E350F0B3D165E9B695A6A78967C8OAi0K" TargetMode="External"/><Relationship Id="rId13" Type="http://schemas.openxmlformats.org/officeDocument/2006/relationships/hyperlink" Target="consultantplus://offline/ref=3E659FFA846BC3772B6A86990788702EB757259088AF96FC58988ED93D834BF2417525FF2CB07CBD50B7E350F0B3D165E9B695A6A78967C8OAi0K" TargetMode="External"/><Relationship Id="rId18" Type="http://schemas.openxmlformats.org/officeDocument/2006/relationships/hyperlink" Target="consultantplus://offline/ref=3E659FFA846BC3772B6A86990788702EB757249381A196FC58988ED93D834BF253757DF32DB962BD54A2B501B6OEi5K" TargetMode="External"/><Relationship Id="rId39" Type="http://schemas.openxmlformats.org/officeDocument/2006/relationships/hyperlink" Target="consultantplus://offline/ref=3E659FFA846BC3772B6A86990788702EB7542A978EA496FC58988ED93D834BF2417525FF2CB07CBE5DB7E350F0B3D165E9B695A6A78967C8OAi0K" TargetMode="External"/><Relationship Id="rId34" Type="http://schemas.openxmlformats.org/officeDocument/2006/relationships/hyperlink" Target="consultantplus://offline/ref=3E659FFA846BC3772B6A99881288702EB1512B938DA696FC58988ED93D834BF2417525FF2CB07CBC57B7E350F0B3D165E9B695A6A78967C8OAi0K" TargetMode="External"/><Relationship Id="rId50" Type="http://schemas.openxmlformats.org/officeDocument/2006/relationships/hyperlink" Target="consultantplus://offline/ref=3E659FFA846BC3772B6A86990788702EB75725978EA596FC58988ED93D834BF2417525FF2CB07DBD50B7E350F0B3D165E9B695A6A78967C8OAi0K" TargetMode="External"/><Relationship Id="rId55" Type="http://schemas.openxmlformats.org/officeDocument/2006/relationships/hyperlink" Target="consultantplus://offline/ref=3E659FFA846BC3772B6A86990788702EB75725978EA596FC58988ED93D834BF2417525FF2CB078B454B7E350F0B3D165E9B695A6A78967C8OAi0K" TargetMode="External"/><Relationship Id="rId76" Type="http://schemas.openxmlformats.org/officeDocument/2006/relationships/hyperlink" Target="consultantplus://offline/ref=3E659FFA846BC3772B6A99881288702EB151209080A496FC58988ED93D834BF2417525FD2BB078B601EDF354B9E7D57AE0A98BA5B989O6i4K" TargetMode="External"/><Relationship Id="rId7" Type="http://schemas.openxmlformats.org/officeDocument/2006/relationships/hyperlink" Target="consultantplus://offline/ref=3E659FFA846BC3772B6A86990788702EB75224928CA196FC58988ED93D834BF2417525FF2CB07CBD50B7E350F0B3D165E9B695A6A78967C8OAi0K" TargetMode="External"/><Relationship Id="rId71" Type="http://schemas.openxmlformats.org/officeDocument/2006/relationships/hyperlink" Target="consultantplus://offline/ref=3E659FFA846BC3772B6A99881288702EB151209080A496FC58988ED93D834BF2417525FD2BB27EB601EDF354B9E7D57AE0A98BA5B989O6i4K" TargetMode="External"/><Relationship Id="rId92" Type="http://schemas.openxmlformats.org/officeDocument/2006/relationships/hyperlink" Target="consultantplus://offline/ref=3E659FFA846BC3772B6A86990788702EB75725978EA596FC58988ED93D834BF2417525FF2CB079B555B7E350F0B3D165E9B695A6A78967C8OAi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659FFA846BC3772B6A99881288702EB150259A8FA596FC58988ED93D834BF253757DF32DB962BD54A2B501B6OEi5K" TargetMode="External"/><Relationship Id="rId24" Type="http://schemas.openxmlformats.org/officeDocument/2006/relationships/hyperlink" Target="consultantplus://offline/ref=3E659FFA846BC3772B6A86990788702EB7542A978EA496FC58988ED93D834BF2417525FF2CB07CBC57B7E350F0B3D165E9B695A6A78967C8OAi0K" TargetMode="External"/><Relationship Id="rId40" Type="http://schemas.openxmlformats.org/officeDocument/2006/relationships/hyperlink" Target="consultantplus://offline/ref=3E659FFA846BC3772B6A86990788702EB75725978EA596FC58988ED93D834BF2417525FF2CB07CB455B7E350F0B3D165E9B695A6A78967C8OAi0K" TargetMode="External"/><Relationship Id="rId45" Type="http://schemas.openxmlformats.org/officeDocument/2006/relationships/hyperlink" Target="consultantplus://offline/ref=3E659FFA846BC3772B6A86990788702EB75725978EA596FC58988ED93D834BF2417525FF2CB07CB453B7E350F0B3D165E9B695A6A78967C8OAi0K" TargetMode="External"/><Relationship Id="rId66" Type="http://schemas.openxmlformats.org/officeDocument/2006/relationships/hyperlink" Target="consultantplus://offline/ref=3E659FFA846BC3772B6A86990788702EB757239488A696FC58988ED93D834BF2417525FF2CB07AB954B7E350F0B3D165E9B695A6A78967C8OAi0K" TargetMode="External"/><Relationship Id="rId87" Type="http://schemas.openxmlformats.org/officeDocument/2006/relationships/hyperlink" Target="consultantplus://offline/ref=3E659FFA846BC3772B6A86990788702EB75725978EA596FC58988ED93D834BF2417525FF2CB079BA50B7E350F0B3D165E9B695A6A78967C8OAi0K" TargetMode="External"/><Relationship Id="rId61" Type="http://schemas.openxmlformats.org/officeDocument/2006/relationships/hyperlink" Target="consultantplus://offline/ref=3E659FFA846BC3772B6A99881288702EB15320908DA696FC58988ED93D834BF2417525F725B677E904F8E20CB5EFC264E1B697A7BBO8i8K" TargetMode="External"/><Relationship Id="rId82" Type="http://schemas.openxmlformats.org/officeDocument/2006/relationships/hyperlink" Target="consultantplus://offline/ref=3E659FFA846BC3772B6A86990788702EB75725978EA596FC58988ED93D834BF2417525FF2CB079BB5CB7E350F0B3D165E9B695A6A78967C8OAi0K" TargetMode="External"/><Relationship Id="rId19" Type="http://schemas.openxmlformats.org/officeDocument/2006/relationships/hyperlink" Target="consultantplus://offline/ref=3E659FFA846BC3772B6A86990788702EB754209789AF96FC58988ED93D834BF2417525FF2CB07CBD50B7E350F0B3D165E9B695A6A78967C8OAi0K" TargetMode="External"/><Relationship Id="rId14" Type="http://schemas.openxmlformats.org/officeDocument/2006/relationships/hyperlink" Target="consultantplus://offline/ref=3E659FFA846BC3772B6A86990788702EB75725978EA596FC58988ED93D834BF2417525FF2CB07CBD50B7E350F0B3D165E9B695A6A78967C8OAi0K" TargetMode="External"/><Relationship Id="rId30" Type="http://schemas.openxmlformats.org/officeDocument/2006/relationships/hyperlink" Target="consultantplus://offline/ref=3E659FFA846BC3772B6A99881288702EB15320908DA696FC58988ED93D834BF253757DF32DB962BD54A2B501B6OEi5K" TargetMode="External"/><Relationship Id="rId35" Type="http://schemas.openxmlformats.org/officeDocument/2006/relationships/hyperlink" Target="consultantplus://offline/ref=3E659FFA846BC3772B6A99881288702EB15227958FA496FC58988ED93D834BF2417525FF2CB07CBC55B7E350F0B3D165E9B695A6A78967C8OAi0K" TargetMode="External"/><Relationship Id="rId56" Type="http://schemas.openxmlformats.org/officeDocument/2006/relationships/hyperlink" Target="consultantplus://offline/ref=3E659FFA846BC3772B6A86990788702EB7542A9581AF96FC58988ED93D834BF2417525F82CBB28EC11E9BA00BDF8DC65FEAA95A5OBiAK" TargetMode="External"/><Relationship Id="rId77" Type="http://schemas.openxmlformats.org/officeDocument/2006/relationships/hyperlink" Target="consultantplus://offline/ref=3E659FFA846BC3772B6A99881288702EB151209080A496FC58988ED93D834BF2417525FD2BB27EB601EDF354B9E7D57AE0A98BA5B989O6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20330</Words>
  <Characters>115886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2023-01-19T10:34:00Z</dcterms:created>
  <dcterms:modified xsi:type="dcterms:W3CDTF">2023-01-19T10:35:00Z</dcterms:modified>
</cp:coreProperties>
</file>