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1E" w:rsidRDefault="00C1011E">
      <w:pPr>
        <w:pStyle w:val="ConsPlusTitlePage"/>
      </w:pPr>
      <w:r>
        <w:t xml:space="preserve">Документ предоставлен </w:t>
      </w:r>
      <w:hyperlink r:id="rId5" w:history="1">
        <w:r>
          <w:rPr>
            <w:color w:val="0000FF"/>
          </w:rPr>
          <w:t>КонсультантПлюс</w:t>
        </w:r>
      </w:hyperlink>
      <w:r>
        <w:br/>
      </w:r>
    </w:p>
    <w:p w:rsidR="00C1011E" w:rsidRDefault="00C1011E">
      <w:pPr>
        <w:pStyle w:val="ConsPlusNormal"/>
        <w:outlineLvl w:val="0"/>
      </w:pPr>
    </w:p>
    <w:p w:rsidR="00C1011E" w:rsidRDefault="00C1011E">
      <w:pPr>
        <w:pStyle w:val="ConsPlusTitle"/>
        <w:jc w:val="center"/>
        <w:outlineLvl w:val="0"/>
      </w:pPr>
      <w:r>
        <w:t>ПРАВИТЕЛЬСТВО ЛЕНИНГРАДСКОЙ ОБЛАСТИ</w:t>
      </w:r>
    </w:p>
    <w:p w:rsidR="00C1011E" w:rsidRDefault="00C1011E">
      <w:pPr>
        <w:pStyle w:val="ConsPlusTitle"/>
        <w:jc w:val="center"/>
      </w:pPr>
    </w:p>
    <w:p w:rsidR="00C1011E" w:rsidRDefault="00C1011E">
      <w:pPr>
        <w:pStyle w:val="ConsPlusTitle"/>
        <w:jc w:val="center"/>
      </w:pPr>
      <w:r>
        <w:t>ПОСТАНОВЛЕНИЕ</w:t>
      </w:r>
    </w:p>
    <w:p w:rsidR="00C1011E" w:rsidRDefault="00C1011E">
      <w:pPr>
        <w:pStyle w:val="ConsPlusTitle"/>
        <w:jc w:val="center"/>
      </w:pPr>
      <w:r>
        <w:t>от 29 июня 2022 г. N 445</w:t>
      </w:r>
    </w:p>
    <w:p w:rsidR="00C1011E" w:rsidRDefault="00C1011E">
      <w:pPr>
        <w:pStyle w:val="ConsPlusTitle"/>
        <w:jc w:val="center"/>
      </w:pPr>
    </w:p>
    <w:p w:rsidR="00C1011E" w:rsidRDefault="00C1011E">
      <w:pPr>
        <w:pStyle w:val="ConsPlusTitle"/>
        <w:jc w:val="center"/>
      </w:pPr>
      <w:r>
        <w:t>ОБ УТВЕРЖДЕНИИ ПОРЯДКА ФОРМИРОВАНИЯ РЕЕСТРА ИСПОЛНИТЕЛЕЙ</w:t>
      </w:r>
    </w:p>
    <w:p w:rsidR="00C1011E" w:rsidRDefault="00C1011E">
      <w:pPr>
        <w:pStyle w:val="ConsPlusTitle"/>
        <w:jc w:val="center"/>
      </w:pPr>
      <w:r>
        <w:t>ГОСУДАРСТВЕННОЙ УСЛУГИ "УСЛУГА ПО СОЗДАНИЮ УСЛОВИЙ</w:t>
      </w:r>
    </w:p>
    <w:p w:rsidR="00C1011E" w:rsidRDefault="00C1011E">
      <w:pPr>
        <w:pStyle w:val="ConsPlusTitle"/>
        <w:jc w:val="center"/>
      </w:pPr>
      <w:r>
        <w:t>В ЛЕНИНГРАДСКОЙ ОБЛАСТИ ДЛЯ ОБЕСПЕЧЕНИЯ ОТДЕЛЬНЫХ КАТЕГОРИЙ</w:t>
      </w:r>
    </w:p>
    <w:p w:rsidR="00C1011E" w:rsidRDefault="00C1011E">
      <w:pPr>
        <w:pStyle w:val="ConsPlusTitle"/>
        <w:jc w:val="center"/>
      </w:pPr>
      <w:r>
        <w:t>ГРАЖДАН ВОЗМОЖНОСТЬЮ ПУТЕШЕСТВОВАТЬ С ЦЕЛЬЮ РАЗВИТИЯ</w:t>
      </w:r>
    </w:p>
    <w:p w:rsidR="00C1011E" w:rsidRDefault="00C1011E">
      <w:pPr>
        <w:pStyle w:val="ConsPlusTitle"/>
        <w:jc w:val="center"/>
      </w:pPr>
      <w:r>
        <w:t>ТУРИСТСКОГО ПОТЕНЦИАЛА РОССИЙСКОЙ ФЕДЕРАЦИИ" В СООТВЕТСТВИИ</w:t>
      </w:r>
    </w:p>
    <w:p w:rsidR="00C1011E" w:rsidRDefault="00C1011E">
      <w:pPr>
        <w:pStyle w:val="ConsPlusTitle"/>
        <w:jc w:val="center"/>
      </w:pPr>
      <w:r>
        <w:t>С СОЦИАЛЬНЫМ СЕРТИФИКАТОМ</w:t>
      </w:r>
    </w:p>
    <w:p w:rsidR="00C1011E" w:rsidRDefault="00C1011E">
      <w:pPr>
        <w:pStyle w:val="ConsPlusNormal"/>
        <w:ind w:firstLine="540"/>
        <w:jc w:val="both"/>
      </w:pPr>
    </w:p>
    <w:p w:rsidR="00C1011E" w:rsidRDefault="00C1011E">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w:t>
      </w:r>
      <w:hyperlink r:id="rId7" w:history="1">
        <w:r>
          <w:rPr>
            <w:color w:val="0000FF"/>
          </w:rPr>
          <w:t>постановлением</w:t>
        </w:r>
      </w:hyperlink>
      <w:r>
        <w:t xml:space="preserve"> Правительства Российской Федерации от 13 февраля 2021 года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w:t>
      </w:r>
      <w:proofErr w:type="gramEnd"/>
      <w:r>
        <w:t xml:space="preserve">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Правительство Ленинградской области постановляет:</w:t>
      </w:r>
    </w:p>
    <w:p w:rsidR="00C1011E" w:rsidRDefault="00C1011E">
      <w:pPr>
        <w:pStyle w:val="ConsPlusNormal"/>
        <w:ind w:firstLine="540"/>
        <w:jc w:val="both"/>
      </w:pPr>
    </w:p>
    <w:p w:rsidR="00C1011E" w:rsidRDefault="00C1011E">
      <w:pPr>
        <w:pStyle w:val="ConsPlusNormal"/>
        <w:ind w:firstLine="540"/>
        <w:jc w:val="both"/>
      </w:pPr>
      <w:r>
        <w:t xml:space="preserve">1. Утвердить прилагаемый </w:t>
      </w:r>
      <w:hyperlink w:anchor="P36" w:history="1">
        <w:r>
          <w:rPr>
            <w:color w:val="0000FF"/>
          </w:rPr>
          <w:t>Порядок</w:t>
        </w:r>
      </w:hyperlink>
      <w:r>
        <w:t xml:space="preserve"> формирования реестра исполнителей государственной услуги "Услуга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p>
    <w:p w:rsidR="00C1011E" w:rsidRDefault="00C1011E">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по сохранению культурного наследия.</w:t>
      </w:r>
    </w:p>
    <w:p w:rsidR="00C1011E" w:rsidRDefault="00C1011E">
      <w:pPr>
        <w:pStyle w:val="ConsPlusNormal"/>
        <w:spacing w:before="220"/>
        <w:ind w:firstLine="540"/>
        <w:jc w:val="both"/>
      </w:pPr>
      <w:r>
        <w:t xml:space="preserve">3. Настоящее постановление вступает в силу </w:t>
      </w:r>
      <w:proofErr w:type="gramStart"/>
      <w:r>
        <w:t>с даты подписания</w:t>
      </w:r>
      <w:proofErr w:type="gramEnd"/>
      <w:r>
        <w:t>.</w:t>
      </w:r>
    </w:p>
    <w:p w:rsidR="00C1011E" w:rsidRDefault="00C1011E">
      <w:pPr>
        <w:pStyle w:val="ConsPlusNormal"/>
        <w:ind w:firstLine="540"/>
        <w:jc w:val="both"/>
      </w:pPr>
    </w:p>
    <w:p w:rsidR="00C1011E" w:rsidRDefault="00C1011E">
      <w:pPr>
        <w:pStyle w:val="ConsPlusNormal"/>
        <w:jc w:val="right"/>
      </w:pPr>
      <w:proofErr w:type="gramStart"/>
      <w:r>
        <w:t>Исполняющий</w:t>
      </w:r>
      <w:proofErr w:type="gramEnd"/>
      <w:r>
        <w:t xml:space="preserve"> обязанности</w:t>
      </w:r>
    </w:p>
    <w:p w:rsidR="00C1011E" w:rsidRDefault="00C1011E">
      <w:pPr>
        <w:pStyle w:val="ConsPlusNormal"/>
        <w:jc w:val="right"/>
      </w:pPr>
      <w:r>
        <w:t>Губернатора Ленинградской области</w:t>
      </w:r>
    </w:p>
    <w:p w:rsidR="00C1011E" w:rsidRDefault="00C1011E">
      <w:pPr>
        <w:pStyle w:val="ConsPlusNormal"/>
        <w:jc w:val="right"/>
      </w:pPr>
      <w:r>
        <w:t>Первый вице-губернатор Ленинградской области -</w:t>
      </w:r>
    </w:p>
    <w:p w:rsidR="00C1011E" w:rsidRDefault="00C1011E">
      <w:pPr>
        <w:pStyle w:val="ConsPlusNormal"/>
        <w:jc w:val="right"/>
      </w:pPr>
      <w:r>
        <w:t>руководитель Администрации Губернатора</w:t>
      </w:r>
    </w:p>
    <w:p w:rsidR="00C1011E" w:rsidRDefault="00C1011E">
      <w:pPr>
        <w:pStyle w:val="ConsPlusNormal"/>
        <w:jc w:val="right"/>
      </w:pPr>
      <w:r>
        <w:t>и Правительства Ленинградской области</w:t>
      </w:r>
    </w:p>
    <w:p w:rsidR="00C1011E" w:rsidRDefault="00C1011E">
      <w:pPr>
        <w:pStyle w:val="ConsPlusNormal"/>
        <w:jc w:val="right"/>
      </w:pPr>
      <w:r>
        <w:t>И.Петров</w:t>
      </w: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jc w:val="right"/>
        <w:outlineLvl w:val="0"/>
      </w:pPr>
      <w:r>
        <w:t>УТВЕРЖДЕН</w:t>
      </w:r>
    </w:p>
    <w:p w:rsidR="00C1011E" w:rsidRDefault="00C1011E">
      <w:pPr>
        <w:pStyle w:val="ConsPlusNormal"/>
        <w:jc w:val="right"/>
      </w:pPr>
      <w:r>
        <w:t>постановлением Правительства</w:t>
      </w:r>
    </w:p>
    <w:p w:rsidR="00C1011E" w:rsidRDefault="00C1011E">
      <w:pPr>
        <w:pStyle w:val="ConsPlusNormal"/>
        <w:jc w:val="right"/>
      </w:pPr>
      <w:r>
        <w:t>Ленинградской области</w:t>
      </w:r>
    </w:p>
    <w:p w:rsidR="00C1011E" w:rsidRDefault="00C1011E">
      <w:pPr>
        <w:pStyle w:val="ConsPlusNormal"/>
        <w:jc w:val="right"/>
      </w:pPr>
      <w:r>
        <w:t>от 29.06.2022 N 445</w:t>
      </w:r>
    </w:p>
    <w:p w:rsidR="00C1011E" w:rsidRDefault="00C1011E">
      <w:pPr>
        <w:pStyle w:val="ConsPlusNormal"/>
        <w:jc w:val="right"/>
      </w:pPr>
      <w:r>
        <w:t>(приложение)</w:t>
      </w:r>
    </w:p>
    <w:p w:rsidR="00C1011E" w:rsidRDefault="00C1011E">
      <w:pPr>
        <w:pStyle w:val="ConsPlusNormal"/>
        <w:ind w:firstLine="540"/>
        <w:jc w:val="both"/>
      </w:pPr>
    </w:p>
    <w:p w:rsidR="00C1011E" w:rsidRDefault="00C1011E">
      <w:pPr>
        <w:pStyle w:val="ConsPlusTitle"/>
        <w:jc w:val="center"/>
      </w:pPr>
      <w:bookmarkStart w:id="0" w:name="P36"/>
      <w:bookmarkEnd w:id="0"/>
      <w:r>
        <w:t>ПОРЯДОК</w:t>
      </w:r>
    </w:p>
    <w:p w:rsidR="00C1011E" w:rsidRDefault="00C1011E">
      <w:pPr>
        <w:pStyle w:val="ConsPlusTitle"/>
        <w:jc w:val="center"/>
      </w:pPr>
      <w:r>
        <w:t>ФОРМИРОВАНИЯ РЕЕСТРА ИСПОЛНИТЕЛЕЙ ГОСУДАРСТВЕННОЙ УСЛУГИ</w:t>
      </w:r>
    </w:p>
    <w:p w:rsidR="00C1011E" w:rsidRDefault="00C1011E">
      <w:pPr>
        <w:pStyle w:val="ConsPlusTitle"/>
        <w:jc w:val="center"/>
      </w:pPr>
      <w:r>
        <w:t>"УСЛУГА ПО СОЗДАНИЮ УСЛОВИЙ В ЛЕНИНГРАДСКОЙ ОБЛАСТИ</w:t>
      </w:r>
    </w:p>
    <w:p w:rsidR="00C1011E" w:rsidRDefault="00C1011E">
      <w:pPr>
        <w:pStyle w:val="ConsPlusTitle"/>
        <w:jc w:val="center"/>
      </w:pPr>
      <w:r>
        <w:t>ДЛЯ ОБЕСПЕЧЕНИЯ ОТДЕЛЬНЫХ КАТЕГОРИЙ ГРАЖДАН ВОЗМОЖНОСТЬЮ</w:t>
      </w:r>
    </w:p>
    <w:p w:rsidR="00C1011E" w:rsidRDefault="00C1011E">
      <w:pPr>
        <w:pStyle w:val="ConsPlusTitle"/>
        <w:jc w:val="center"/>
      </w:pPr>
      <w:r>
        <w:t>ПУТЕШЕСТВОВАТЬ С ЦЕЛЬЮ РАЗВИТИЯ ТУРИСТСКОГО ПОТЕНЦИАЛА</w:t>
      </w:r>
    </w:p>
    <w:p w:rsidR="00C1011E" w:rsidRDefault="00C1011E">
      <w:pPr>
        <w:pStyle w:val="ConsPlusTitle"/>
        <w:jc w:val="center"/>
      </w:pPr>
      <w:r>
        <w:t>РОССИЙСКОЙ ФЕДЕРАЦИИ" В СООТВЕТСТВИИ</w:t>
      </w:r>
    </w:p>
    <w:p w:rsidR="00C1011E" w:rsidRDefault="00C1011E">
      <w:pPr>
        <w:pStyle w:val="ConsPlusTitle"/>
        <w:jc w:val="center"/>
      </w:pPr>
      <w:r>
        <w:t>С СОЦИАЛЬНЫМ СЕРТИФИКАТОМ</w:t>
      </w:r>
    </w:p>
    <w:p w:rsidR="00C1011E" w:rsidRDefault="00C1011E">
      <w:pPr>
        <w:pStyle w:val="ConsPlusNormal"/>
        <w:jc w:val="center"/>
      </w:pPr>
    </w:p>
    <w:p w:rsidR="00C1011E" w:rsidRDefault="00C1011E">
      <w:pPr>
        <w:pStyle w:val="ConsPlusTitle"/>
        <w:jc w:val="center"/>
        <w:outlineLvl w:val="1"/>
      </w:pPr>
      <w:r>
        <w:t>1. Общие положения</w:t>
      </w:r>
    </w:p>
    <w:p w:rsidR="00C1011E" w:rsidRDefault="00C1011E">
      <w:pPr>
        <w:pStyle w:val="ConsPlusNormal"/>
        <w:jc w:val="center"/>
      </w:pPr>
    </w:p>
    <w:p w:rsidR="00C1011E" w:rsidRDefault="00C1011E">
      <w:pPr>
        <w:pStyle w:val="ConsPlusNormal"/>
        <w:ind w:firstLine="540"/>
        <w:jc w:val="both"/>
      </w:pPr>
      <w:r>
        <w:t xml:space="preserve">1.1. </w:t>
      </w:r>
      <w:proofErr w:type="gramStart"/>
      <w:r>
        <w:t>Настоящий Порядок определяет процедуру формирования Реестра исполнителей государственной услуги "Услуга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участников отбора исполнителей услуги, исключения из него исполнителей</w:t>
      </w:r>
      <w:proofErr w:type="gramEnd"/>
      <w:r>
        <w:t xml:space="preserve"> услуги, а также определяет оператора Реестра исполнителей услуги.</w:t>
      </w:r>
    </w:p>
    <w:p w:rsidR="00C1011E" w:rsidRDefault="00C1011E">
      <w:pPr>
        <w:pStyle w:val="ConsPlusNormal"/>
        <w:spacing w:before="220"/>
        <w:ind w:firstLine="540"/>
        <w:jc w:val="both"/>
      </w:pPr>
      <w:r>
        <w:t xml:space="preserve">1.2. Понятия, применяемые в настоящем Порядке, используются в значениях, указанных в Федеральном </w:t>
      </w:r>
      <w:hyperlink r:id="rId8" w:history="1">
        <w:r>
          <w:rPr>
            <w:color w:val="0000FF"/>
          </w:rPr>
          <w:t>законе</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C1011E" w:rsidRDefault="00C1011E">
      <w:pPr>
        <w:pStyle w:val="ConsPlusNormal"/>
        <w:spacing w:before="220"/>
        <w:ind w:firstLine="540"/>
        <w:jc w:val="both"/>
      </w:pPr>
      <w:r>
        <w:t xml:space="preserve">1.3. </w:t>
      </w:r>
      <w:proofErr w:type="gramStart"/>
      <w:r>
        <w:t xml:space="preserve">Реестр исполнителей услуги формируется в соответствии с </w:t>
      </w:r>
      <w:hyperlink r:id="rId9" w:history="1">
        <w:r>
          <w:rPr>
            <w:color w:val="0000FF"/>
          </w:rPr>
          <w:t>постановлением</w:t>
        </w:r>
      </w:hyperlink>
      <w:r>
        <w:t xml:space="preserve"> Правительства Российской Федерации от 13 февраля 2021 года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w:t>
      </w:r>
      <w:proofErr w:type="gramEnd"/>
      <w:r>
        <w:t xml:space="preserve">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 услуг, Правила) с учетом особенностей, установленных настоящим Порядком.</w:t>
      </w:r>
    </w:p>
    <w:p w:rsidR="00C1011E" w:rsidRDefault="00C1011E">
      <w:pPr>
        <w:pStyle w:val="ConsPlusNormal"/>
        <w:spacing w:before="220"/>
        <w:ind w:firstLine="540"/>
        <w:jc w:val="both"/>
      </w:pPr>
      <w:r>
        <w:t>1.4. Уполномоченным органом на формирование Реестра исполнителей услуги и оператором Реестра исполнителей услуги является комитет по культуре и туризму Ленинградской области (далее - Уполномоченный орган).</w:t>
      </w:r>
    </w:p>
    <w:p w:rsidR="00C1011E" w:rsidRDefault="00C1011E">
      <w:pPr>
        <w:pStyle w:val="ConsPlusNormal"/>
        <w:spacing w:before="220"/>
        <w:ind w:firstLine="540"/>
        <w:jc w:val="both"/>
      </w:pPr>
      <w:r>
        <w:t>1.5. Для формирования Реестра исполнителей услуги в Ленинградской области используется единый информационный ресурс, обладающий соответствующим функционалом (далее - информационная система).</w:t>
      </w:r>
    </w:p>
    <w:p w:rsidR="00C1011E" w:rsidRDefault="00C1011E">
      <w:pPr>
        <w:pStyle w:val="ConsPlusNormal"/>
        <w:spacing w:before="220"/>
        <w:ind w:firstLine="540"/>
        <w:jc w:val="both"/>
      </w:pPr>
      <w:r>
        <w:t>До внедрения информационной системы допускается формирование Реестра исполнителей услуги на бумажном носителе.</w:t>
      </w:r>
    </w:p>
    <w:p w:rsidR="00C1011E" w:rsidRDefault="00C1011E">
      <w:pPr>
        <w:pStyle w:val="ConsPlusNormal"/>
        <w:ind w:firstLine="540"/>
        <w:jc w:val="both"/>
      </w:pPr>
    </w:p>
    <w:p w:rsidR="00C1011E" w:rsidRDefault="00C1011E">
      <w:pPr>
        <w:pStyle w:val="ConsPlusTitle"/>
        <w:jc w:val="center"/>
        <w:outlineLvl w:val="1"/>
      </w:pPr>
      <w:r>
        <w:t>2. Включение участников отбора исполнителей услуги</w:t>
      </w:r>
    </w:p>
    <w:p w:rsidR="00C1011E" w:rsidRDefault="00C1011E">
      <w:pPr>
        <w:pStyle w:val="ConsPlusTitle"/>
        <w:jc w:val="center"/>
      </w:pPr>
      <w:r>
        <w:t>в Реестр исполнителей услуги</w:t>
      </w:r>
    </w:p>
    <w:p w:rsidR="00C1011E" w:rsidRDefault="00C1011E">
      <w:pPr>
        <w:pStyle w:val="ConsPlusNormal"/>
        <w:ind w:firstLine="540"/>
        <w:jc w:val="both"/>
      </w:pPr>
    </w:p>
    <w:p w:rsidR="00C1011E" w:rsidRDefault="00C1011E">
      <w:pPr>
        <w:pStyle w:val="ConsPlusNormal"/>
        <w:ind w:firstLine="540"/>
        <w:jc w:val="both"/>
      </w:pPr>
      <w:r>
        <w:t>2.1. Включение участников отбора исполнителей услуги в Реестр исполнителей услуги осуществляется на заявительной основе, на основании информации, предоставляемой участниками отбора исполнителей услуги - юридическими лицами, независимо от их организационно-правовой формы (далее - Участники отбора).</w:t>
      </w:r>
    </w:p>
    <w:p w:rsidR="00C1011E" w:rsidRDefault="00C1011E">
      <w:pPr>
        <w:pStyle w:val="ConsPlusNormal"/>
        <w:spacing w:before="220"/>
        <w:ind w:firstLine="540"/>
        <w:jc w:val="both"/>
      </w:pPr>
      <w:r>
        <w:t xml:space="preserve">Формирование Реестра исполнителей услуги осуществляется ежегодно. В целях проведения отбора исполнителей услуги для включения в Реестр исполнителей услуги Уполномоченный орган </w:t>
      </w:r>
      <w:r>
        <w:lastRenderedPageBreak/>
        <w:t>размещает на официальном сайте Уполномоченного органа в срок, установленный Уполномоченным органом, объявление о проведении отбора исполнителей услуги с указанием:</w:t>
      </w:r>
    </w:p>
    <w:p w:rsidR="00C1011E" w:rsidRDefault="00C1011E">
      <w:pPr>
        <w:pStyle w:val="ConsPlusNormal"/>
        <w:spacing w:before="220"/>
        <w:ind w:firstLine="540"/>
        <w:jc w:val="both"/>
      </w:pPr>
      <w:r>
        <w:t>сроков проведения отбора исполнителей услуги;</w:t>
      </w:r>
    </w:p>
    <w:p w:rsidR="00C1011E" w:rsidRDefault="00C1011E">
      <w:pPr>
        <w:pStyle w:val="ConsPlusNormal"/>
        <w:spacing w:before="220"/>
        <w:ind w:firstLine="540"/>
        <w:jc w:val="both"/>
      </w:pPr>
      <w:r>
        <w:t>даты начала подачи или окончания приема заявок на включение в Реестр исполнителей услуги, которая не может быть ранее 10-го календарного дня, следующего за днем размещения объявления о проведении отбора исполнителей услуги;</w:t>
      </w:r>
    </w:p>
    <w:p w:rsidR="00C1011E" w:rsidRDefault="00C1011E">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C1011E" w:rsidRDefault="00C1011E">
      <w:pPr>
        <w:pStyle w:val="ConsPlusNormal"/>
        <w:spacing w:before="220"/>
        <w:ind w:firstLine="540"/>
        <w:jc w:val="both"/>
      </w:pPr>
      <w:r>
        <w:t>перечня документов, представляемых Участниками отбора;</w:t>
      </w:r>
    </w:p>
    <w:p w:rsidR="00C1011E" w:rsidRDefault="00C1011E">
      <w:pPr>
        <w:pStyle w:val="ConsPlusNormal"/>
        <w:spacing w:before="220"/>
        <w:ind w:firstLine="540"/>
        <w:jc w:val="both"/>
      </w:pPr>
      <w:r>
        <w:t>требований, предъявляемых к форме и содержанию документов, подаваемых Участниками отбора.</w:t>
      </w:r>
    </w:p>
    <w:p w:rsidR="00C1011E" w:rsidRDefault="00C1011E">
      <w:pPr>
        <w:pStyle w:val="ConsPlusNormal"/>
        <w:spacing w:before="220"/>
        <w:ind w:firstLine="540"/>
        <w:jc w:val="both"/>
      </w:pPr>
      <w:bookmarkStart w:id="1" w:name="P63"/>
      <w:bookmarkEnd w:id="1"/>
      <w:r>
        <w:t>2.2. К участию в отборе допускаются юридические лица, соответствующие следующим требованиям:</w:t>
      </w:r>
    </w:p>
    <w:p w:rsidR="00C1011E" w:rsidRDefault="00C1011E">
      <w:pPr>
        <w:pStyle w:val="ConsPlusNormal"/>
        <w:spacing w:before="220"/>
        <w:ind w:firstLine="540"/>
        <w:jc w:val="both"/>
      </w:pPr>
      <w:bookmarkStart w:id="2" w:name="P64"/>
      <w:bookmarkEnd w:id="2"/>
      <w:r>
        <w:t>1) отсутствие в отношении Участника отбора проведения процедуры ликвидации, наличия решения арбитражного суда о признании Участника отбора несостоятельным (банкротом) и об открытии конкурсного производства;</w:t>
      </w:r>
    </w:p>
    <w:p w:rsidR="00C1011E" w:rsidRDefault="00C1011E">
      <w:pPr>
        <w:pStyle w:val="ConsPlusNormal"/>
        <w:spacing w:before="220"/>
        <w:ind w:firstLine="540"/>
        <w:jc w:val="both"/>
      </w:pPr>
      <w:bookmarkStart w:id="3" w:name="P65"/>
      <w:bookmarkEnd w:id="3"/>
      <w:r>
        <w:t xml:space="preserve">2) отсутствие </w:t>
      </w:r>
      <w:proofErr w:type="gramStart"/>
      <w:r>
        <w:t>процедуры приостановления деятельности Участника отбора</w:t>
      </w:r>
      <w:proofErr w:type="gramEnd"/>
      <w:r>
        <w:t xml:space="preserve"> в порядке, установленном </w:t>
      </w:r>
      <w:hyperlink r:id="rId10" w:history="1">
        <w:r>
          <w:rPr>
            <w:color w:val="0000FF"/>
          </w:rPr>
          <w:t>Кодексом</w:t>
        </w:r>
      </w:hyperlink>
      <w:r>
        <w:t xml:space="preserve"> Российской Федерации об административных правонарушениях, на дату подачи заявки на включение в Реестр исполнителей услуги (далее - заявка);</w:t>
      </w:r>
    </w:p>
    <w:p w:rsidR="00C1011E" w:rsidRDefault="00C1011E">
      <w:pPr>
        <w:pStyle w:val="ConsPlusNormal"/>
        <w:spacing w:before="220"/>
        <w:ind w:firstLine="540"/>
        <w:jc w:val="both"/>
      </w:pPr>
      <w:proofErr w:type="gramStart"/>
      <w:r>
        <w:t>3)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отбора по данным бухгалтерской отчетности за последний отчетный период. Участник отбора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услуги не принято;</w:t>
      </w:r>
    </w:p>
    <w:p w:rsidR="00C1011E" w:rsidRDefault="00C1011E">
      <w:pPr>
        <w:pStyle w:val="ConsPlusNormal"/>
        <w:spacing w:before="220"/>
        <w:ind w:firstLine="540"/>
        <w:jc w:val="both"/>
      </w:pPr>
      <w:bookmarkStart w:id="4" w:name="P67"/>
      <w:bookmarkEnd w:id="4"/>
      <w:r>
        <w:t xml:space="preserve">4)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отбора судимости за преступления против личности, предусмотренные </w:t>
      </w:r>
      <w:hyperlink r:id="rId11" w:history="1">
        <w:r>
          <w:rPr>
            <w:color w:val="0000FF"/>
          </w:rPr>
          <w:t>статьями 105</w:t>
        </w:r>
      </w:hyperlink>
      <w:r>
        <w:t xml:space="preserve"> - </w:t>
      </w:r>
      <w:hyperlink r:id="rId12" w:history="1">
        <w:r>
          <w:rPr>
            <w:color w:val="0000FF"/>
          </w:rPr>
          <w:t>128.1</w:t>
        </w:r>
      </w:hyperlink>
      <w:r>
        <w:t xml:space="preserve">, </w:t>
      </w:r>
      <w:hyperlink r:id="rId13" w:history="1">
        <w:r>
          <w:rPr>
            <w:color w:val="0000FF"/>
          </w:rPr>
          <w:t>131</w:t>
        </w:r>
      </w:hyperlink>
      <w:r>
        <w:t xml:space="preserve"> - </w:t>
      </w:r>
      <w:hyperlink r:id="rId14" w:history="1">
        <w:r>
          <w:rPr>
            <w:color w:val="0000FF"/>
          </w:rPr>
          <w:t>151.2</w:t>
        </w:r>
      </w:hyperlink>
      <w:r>
        <w:t xml:space="preserve">, </w:t>
      </w:r>
      <w:hyperlink r:id="rId15" w:history="1">
        <w:r>
          <w:rPr>
            <w:color w:val="0000FF"/>
          </w:rPr>
          <w:t>153</w:t>
        </w:r>
      </w:hyperlink>
      <w:r>
        <w:t xml:space="preserve"> - </w:t>
      </w:r>
      <w:hyperlink r:id="rId16" w:history="1">
        <w:r>
          <w:rPr>
            <w:color w:val="0000FF"/>
          </w:rPr>
          <w:t>157</w:t>
        </w:r>
      </w:hyperlink>
      <w:r>
        <w:t xml:space="preserve"> Уголовного кодекса Российской Федерации, преступления в сфере экономики </w:t>
      </w:r>
      <w:proofErr w:type="gramStart"/>
      <w:r>
        <w:t>и(</w:t>
      </w:r>
      <w:proofErr w:type="gramEnd"/>
      <w:r>
        <w:t xml:space="preserve">или) преступления, предусмотренные </w:t>
      </w:r>
      <w:hyperlink r:id="rId17" w:history="1">
        <w:r>
          <w:rPr>
            <w:color w:val="0000FF"/>
          </w:rPr>
          <w:t>статьями 289</w:t>
        </w:r>
      </w:hyperlink>
      <w:r>
        <w:t xml:space="preserve"> - </w:t>
      </w:r>
      <w:hyperlink r:id="rId18" w:history="1">
        <w:r>
          <w:rPr>
            <w:color w:val="0000FF"/>
          </w:rPr>
          <w:t>291.1</w:t>
        </w:r>
      </w:hyperlink>
      <w:r>
        <w:t xml:space="preserve"> Уголовного кодекса Российской Федерации (за исключением лиц, у которых такая судимость погашена (снята);</w:t>
      </w:r>
    </w:p>
    <w:p w:rsidR="00C1011E" w:rsidRDefault="00C1011E">
      <w:pPr>
        <w:pStyle w:val="ConsPlusNormal"/>
        <w:spacing w:before="220"/>
        <w:ind w:firstLine="540"/>
        <w:jc w:val="both"/>
      </w:pPr>
      <w:proofErr w:type="gramStart"/>
      <w:r>
        <w:t xml:space="preserve">5) неприменение в отношении физических лиц, указанных в </w:t>
      </w:r>
      <w:hyperlink w:anchor="P67" w:history="1">
        <w:r>
          <w:rPr>
            <w:color w:val="0000FF"/>
          </w:rPr>
          <w:t>подпункте 4</w:t>
        </w:r>
      </w:hyperlink>
      <w:r>
        <w:t xml:space="preserve"> настоящего пункта, наказания в виде лишения права занимать определенные должности, которые связаны с оказанием государственных услуг в социальной сфере, либо заниматься определенной деятельностью, которая связана с оказанием государственных услуг в социальной сфере или в целях оказания которой осуществляется отбор исполнителей услуги, и административного наказания в виде дисквалификации;</w:t>
      </w:r>
      <w:proofErr w:type="gramEnd"/>
    </w:p>
    <w:p w:rsidR="00C1011E" w:rsidRDefault="00C1011E">
      <w:pPr>
        <w:pStyle w:val="ConsPlusNormal"/>
        <w:spacing w:before="220"/>
        <w:ind w:firstLine="540"/>
        <w:jc w:val="both"/>
      </w:pPr>
      <w:r>
        <w:lastRenderedPageBreak/>
        <w:t xml:space="preserve">6) отсутствие факта привлечения Участника отбора к административной ответственности за совершение административного правонарушения, предусмотренного </w:t>
      </w:r>
      <w:hyperlink r:id="rId19" w:history="1">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услуги;</w:t>
      </w:r>
    </w:p>
    <w:p w:rsidR="00C1011E" w:rsidRDefault="00C1011E">
      <w:pPr>
        <w:pStyle w:val="ConsPlusNormal"/>
        <w:spacing w:before="220"/>
        <w:ind w:firstLine="540"/>
        <w:jc w:val="both"/>
      </w:pPr>
      <w:r>
        <w:t>7) отсутствие между Участником отбора и Уполномоченным органом конфликта интересов, под которым понимаются следующие случаи:</w:t>
      </w:r>
    </w:p>
    <w:p w:rsidR="00C1011E" w:rsidRDefault="00C1011E">
      <w:pPr>
        <w:pStyle w:val="ConsPlusNormal"/>
        <w:spacing w:before="220"/>
        <w:ind w:firstLine="540"/>
        <w:jc w:val="both"/>
      </w:pPr>
      <w:proofErr w:type="gramStart"/>
      <w:r>
        <w:t>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w:t>
      </w:r>
      <w:proofErr w:type="gramEnd"/>
      <w:r>
        <w:t xml:space="preserve"> Под выгодоприобретателем в настоящем подпункте понимается физическое лицо, владеющее напрямую или косвенно (через юридическое лицо или через несколько юридических лиц) более чем 10 процентами голосующих акций участвующего в отборе исполнителя услуги хозяйственного общества либо долей, превышающей 10 процентов в уставном капитале такого хозяйственного общества;</w:t>
      </w:r>
    </w:p>
    <w:p w:rsidR="00C1011E" w:rsidRDefault="00C1011E">
      <w:pPr>
        <w:pStyle w:val="ConsPlusNormal"/>
        <w:spacing w:before="220"/>
        <w:ind w:firstLine="540"/>
        <w:jc w:val="both"/>
      </w:pPr>
      <w:proofErr w:type="gramStart"/>
      <w:r>
        <w:t>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w:t>
      </w:r>
      <w:proofErr w:type="gramEnd"/>
      <w:r>
        <w:t xml:space="preserve"> Под выгодоприобретателем в настоящем подпункте понимается физическое лицо, владеющее напрямую или косвенно (через юридическое лицо или через несколько юридических лиц) более чем 10 процентами голосующих акций участвующего в отборе исполнителя услуги хозяйственного общества либо долей, превышающей 10 процентов в уставном капитале такого хозяйственного общества;</w:t>
      </w:r>
    </w:p>
    <w:p w:rsidR="00C1011E" w:rsidRDefault="00C1011E">
      <w:pPr>
        <w:pStyle w:val="ConsPlusNormal"/>
        <w:spacing w:before="220"/>
        <w:ind w:firstLine="540"/>
        <w:jc w:val="both"/>
      </w:pPr>
      <w:r>
        <w:t xml:space="preserve">8) местом регистрации Участника отбора не является государство или территория, включенные в утверждаемый в соответствии с </w:t>
      </w:r>
      <w:hyperlink r:id="rId2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юридических лиц;</w:t>
      </w:r>
    </w:p>
    <w:p w:rsidR="00C1011E" w:rsidRDefault="00C1011E">
      <w:pPr>
        <w:pStyle w:val="ConsPlusNormal"/>
        <w:spacing w:before="220"/>
        <w:ind w:firstLine="540"/>
        <w:jc w:val="both"/>
      </w:pPr>
      <w:bookmarkStart w:id="5" w:name="P74"/>
      <w:bookmarkEnd w:id="5"/>
      <w:proofErr w:type="gramStart"/>
      <w:r>
        <w:t xml:space="preserve">9) участник отбора не включен в сформированный в соответствии с </w:t>
      </w:r>
      <w:hyperlink r:id="rId21" w:history="1">
        <w:r>
          <w:rPr>
            <w:color w:val="0000FF"/>
          </w:rPr>
          <w:t>частью 3 статьи 24</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roofErr w:type="gramEnd"/>
    </w:p>
    <w:p w:rsidR="00C1011E" w:rsidRDefault="00C1011E">
      <w:pPr>
        <w:pStyle w:val="ConsPlusNormal"/>
        <w:spacing w:before="220"/>
        <w:ind w:firstLine="540"/>
        <w:jc w:val="both"/>
      </w:pPr>
      <w:proofErr w:type="gramStart"/>
      <w:r>
        <w:t xml:space="preserve">10) соответствие дополнительным требованиям, установленным </w:t>
      </w:r>
      <w:hyperlink r:id="rId22" w:history="1">
        <w:r>
          <w:rPr>
            <w:color w:val="0000FF"/>
          </w:rPr>
          <w:t>постановлением</w:t>
        </w:r>
      </w:hyperlink>
      <w:r>
        <w:t xml:space="preserve"> Правительства Российской Федерации от 5 ноября 2020 года N 1789 "Об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w:t>
      </w:r>
      <w:proofErr w:type="gramEnd"/>
      <w:r>
        <w:t xml:space="preserve">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указанным дополнительным требованиям", в части, касающейся создания благоприятных условий для развития туристской индустрии в субъектах Российской Федерации;</w:t>
      </w:r>
    </w:p>
    <w:p w:rsidR="00C1011E" w:rsidRDefault="00C1011E">
      <w:pPr>
        <w:pStyle w:val="ConsPlusNormal"/>
        <w:spacing w:before="220"/>
        <w:ind w:firstLine="540"/>
        <w:jc w:val="both"/>
      </w:pPr>
      <w:r>
        <w:t xml:space="preserve">11) соответствие требованиям порядка (стандарта) оказания государственной услуги "Услуга </w:t>
      </w:r>
      <w:r>
        <w:lastRenderedPageBreak/>
        <w:t>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утвержденного приказом Уполномоченного органа.</w:t>
      </w:r>
    </w:p>
    <w:p w:rsidR="00C1011E" w:rsidRDefault="00C1011E">
      <w:pPr>
        <w:pStyle w:val="ConsPlusNormal"/>
        <w:spacing w:before="220"/>
        <w:ind w:firstLine="540"/>
        <w:jc w:val="both"/>
      </w:pPr>
      <w:bookmarkStart w:id="6" w:name="P77"/>
      <w:bookmarkEnd w:id="6"/>
      <w:r>
        <w:t xml:space="preserve">2.3. Для включения в Реестр исполнителей услуги Участником отбора на добровольной основе в Уполномоченный орган направляется </w:t>
      </w:r>
      <w:hyperlink w:anchor="P141" w:history="1">
        <w:r>
          <w:rPr>
            <w:color w:val="0000FF"/>
          </w:rPr>
          <w:t>заявка</w:t>
        </w:r>
      </w:hyperlink>
      <w:r>
        <w:t xml:space="preserve"> по форме согласно приложению к настоящему Порядку.</w:t>
      </w:r>
    </w:p>
    <w:p w:rsidR="00C1011E" w:rsidRDefault="00C1011E">
      <w:pPr>
        <w:pStyle w:val="ConsPlusNormal"/>
        <w:spacing w:before="220"/>
        <w:ind w:firstLine="540"/>
        <w:jc w:val="both"/>
      </w:pPr>
      <w:r>
        <w:t>2.4. Форма заявки подлежит размещению в информационно-телекоммуникационной сети "Интернет" на официальном сайте Уполномоченного органа.</w:t>
      </w:r>
    </w:p>
    <w:p w:rsidR="00C1011E" w:rsidRDefault="00C1011E">
      <w:pPr>
        <w:pStyle w:val="ConsPlusNormal"/>
        <w:spacing w:before="220"/>
        <w:ind w:firstLine="540"/>
        <w:jc w:val="both"/>
      </w:pPr>
      <w:r>
        <w:t>2.5. Заявка направляется в Уполномоченный орган в электронном виде с использованием информационной системы.</w:t>
      </w:r>
    </w:p>
    <w:p w:rsidR="00C1011E" w:rsidRDefault="00C1011E">
      <w:pPr>
        <w:pStyle w:val="ConsPlusNormal"/>
        <w:spacing w:before="220"/>
        <w:ind w:firstLine="540"/>
        <w:jc w:val="both"/>
      </w:pPr>
      <w:r>
        <w:t>До внедрения информационной системы допускается направление заявки в Уполномоченный орган нарочно на бумажном носителе, на адрес, указанный на официальном сайте Уполномоченного органа.</w:t>
      </w:r>
    </w:p>
    <w:p w:rsidR="00C1011E" w:rsidRDefault="00C1011E">
      <w:pPr>
        <w:pStyle w:val="ConsPlusNormal"/>
        <w:spacing w:before="220"/>
        <w:ind w:firstLine="540"/>
        <w:jc w:val="both"/>
      </w:pPr>
      <w:bookmarkStart w:id="7" w:name="P81"/>
      <w:bookmarkEnd w:id="7"/>
      <w:r>
        <w:t>2.6. К заявке Участником отбора прилагаются следующие документы:</w:t>
      </w:r>
    </w:p>
    <w:p w:rsidR="00C1011E" w:rsidRDefault="00C1011E">
      <w:pPr>
        <w:pStyle w:val="ConsPlusNormal"/>
        <w:spacing w:before="220"/>
        <w:ind w:firstLine="540"/>
        <w:jc w:val="both"/>
      </w:pPr>
      <w:r>
        <w:t xml:space="preserve">1) справка о подтверждении соответствия Участника отбора требованиям, установленным </w:t>
      </w:r>
      <w:hyperlink w:anchor="P64" w:history="1">
        <w:r>
          <w:rPr>
            <w:color w:val="0000FF"/>
          </w:rPr>
          <w:t>подпунктами 1</w:t>
        </w:r>
      </w:hyperlink>
      <w:r>
        <w:t xml:space="preserve">, </w:t>
      </w:r>
      <w:hyperlink w:anchor="P65" w:history="1">
        <w:r>
          <w:rPr>
            <w:color w:val="0000FF"/>
          </w:rPr>
          <w:t>2</w:t>
        </w:r>
      </w:hyperlink>
      <w:r>
        <w:t xml:space="preserve">, </w:t>
      </w:r>
      <w:hyperlink w:anchor="P67" w:history="1">
        <w:r>
          <w:rPr>
            <w:color w:val="0000FF"/>
          </w:rPr>
          <w:t>4</w:t>
        </w:r>
      </w:hyperlink>
      <w:r>
        <w:t xml:space="preserve"> - </w:t>
      </w:r>
      <w:hyperlink w:anchor="P74" w:history="1">
        <w:r>
          <w:rPr>
            <w:color w:val="0000FF"/>
          </w:rPr>
          <w:t>9 пункта 2.2</w:t>
        </w:r>
      </w:hyperlink>
      <w:r>
        <w:t xml:space="preserve"> настоящего Порядка, заверенная подписью руководителя Участника отбора и печатью (при наличии);</w:t>
      </w:r>
    </w:p>
    <w:p w:rsidR="00C1011E" w:rsidRDefault="00C1011E">
      <w:pPr>
        <w:pStyle w:val="ConsPlusNormal"/>
        <w:spacing w:before="220"/>
        <w:ind w:firstLine="540"/>
        <w:jc w:val="both"/>
      </w:pPr>
      <w:r>
        <w:t>2) справка о соответствии требованиям порядка (стандарта) оказания государственной услуги "Услуга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утвержденного приказом Уполномоченного органа, заверенная подписью руководителя, главного бухгалтера Участника отбора и печатью (при наличии).</w:t>
      </w:r>
    </w:p>
    <w:p w:rsidR="00C1011E" w:rsidRDefault="00C1011E">
      <w:pPr>
        <w:pStyle w:val="ConsPlusNormal"/>
        <w:spacing w:before="220"/>
        <w:ind w:firstLine="540"/>
        <w:jc w:val="both"/>
      </w:pPr>
      <w:r>
        <w:t>2.6.1. Уполномоченный орган:</w:t>
      </w:r>
    </w:p>
    <w:p w:rsidR="00C1011E" w:rsidRDefault="00C1011E">
      <w:pPr>
        <w:pStyle w:val="ConsPlusNormal"/>
        <w:spacing w:before="220"/>
        <w:ind w:firstLine="540"/>
        <w:jc w:val="both"/>
      </w:pPr>
      <w:r>
        <w:t>1) дополнительно запрашивает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w:t>
      </w:r>
    </w:p>
    <w:p w:rsidR="00C1011E" w:rsidRDefault="00C1011E">
      <w:pPr>
        <w:pStyle w:val="ConsPlusNormal"/>
        <w:spacing w:before="220"/>
        <w:ind w:firstLine="540"/>
        <w:jc w:val="both"/>
      </w:pPr>
      <w:r>
        <w:t>выписку из Единого государственного реестра юридических лиц;</w:t>
      </w:r>
    </w:p>
    <w:p w:rsidR="00C1011E" w:rsidRDefault="00C1011E">
      <w:pPr>
        <w:pStyle w:val="ConsPlusNormal"/>
        <w:spacing w:before="220"/>
        <w:ind w:firstLine="540"/>
        <w:jc w:val="both"/>
      </w:pPr>
      <w:r>
        <w:t>справку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011E" w:rsidRDefault="00C1011E">
      <w:pPr>
        <w:pStyle w:val="ConsPlusNormal"/>
        <w:spacing w:before="220"/>
        <w:ind w:firstLine="540"/>
        <w:jc w:val="both"/>
      </w:pPr>
      <w:r>
        <w:t>2) осуществляет мониторинг сведений об участниках отбора в сфере туристической деятельности в официальных источниках информации, размещенных в информационно-телекоммуникационной сети "Интернет".</w:t>
      </w:r>
    </w:p>
    <w:p w:rsidR="00C1011E" w:rsidRDefault="00C1011E">
      <w:pPr>
        <w:pStyle w:val="ConsPlusNormal"/>
        <w:spacing w:before="220"/>
        <w:ind w:firstLine="540"/>
        <w:jc w:val="both"/>
      </w:pPr>
      <w:r>
        <w:t>Участник отбора вправе представить документы, указанные в настоящем пункте, по собственной инициативе, выданные не ранее чем за 30 календарных дней, предшествующих дате подачи заявки.</w:t>
      </w:r>
    </w:p>
    <w:p w:rsidR="00C1011E" w:rsidRDefault="00C1011E">
      <w:pPr>
        <w:pStyle w:val="ConsPlusNormal"/>
        <w:spacing w:before="220"/>
        <w:ind w:firstLine="540"/>
        <w:jc w:val="both"/>
      </w:pPr>
      <w:r>
        <w:t xml:space="preserve">2.6.2. </w:t>
      </w:r>
      <w:proofErr w:type="gramStart"/>
      <w:r>
        <w:t>Ответственность за своевременность, полноту и достоверность представляемых документов и сведений, кроме полученных Уполномоченным органом в рамках межведомственного информационного взаимодействия, возлагается на Участника отбора.</w:t>
      </w:r>
      <w:proofErr w:type="gramEnd"/>
    </w:p>
    <w:p w:rsidR="00C1011E" w:rsidRDefault="00C1011E">
      <w:pPr>
        <w:pStyle w:val="ConsPlusNormal"/>
        <w:spacing w:before="220"/>
        <w:ind w:firstLine="540"/>
        <w:jc w:val="both"/>
      </w:pPr>
      <w:r>
        <w:t>2.7. Уполномоченный орган:</w:t>
      </w:r>
    </w:p>
    <w:p w:rsidR="00C1011E" w:rsidRDefault="00C1011E">
      <w:pPr>
        <w:pStyle w:val="ConsPlusNormal"/>
        <w:spacing w:before="220"/>
        <w:ind w:firstLine="540"/>
        <w:jc w:val="both"/>
      </w:pPr>
      <w:proofErr w:type="gramStart"/>
      <w:r>
        <w:t xml:space="preserve">в течение пяти рабочих дней с даты получения заявок и документов (информации), </w:t>
      </w:r>
      <w:r>
        <w:lastRenderedPageBreak/>
        <w:t xml:space="preserve">указанных в </w:t>
      </w:r>
      <w:hyperlink w:anchor="P81" w:history="1">
        <w:r>
          <w:rPr>
            <w:color w:val="0000FF"/>
          </w:rPr>
          <w:t>пункте 2.6</w:t>
        </w:r>
      </w:hyperlink>
      <w:r>
        <w:t xml:space="preserve"> настоящего Порядка, рассматривает заявки и документы (информацию), осуществляет проверку наличия (отсутствия) оснований для отказа в формировании соответствующей информации, включаемой в Реестр исполнителей услуги, в соответствии с </w:t>
      </w:r>
      <w:hyperlink w:anchor="P101" w:history="1">
        <w:r>
          <w:rPr>
            <w:color w:val="0000FF"/>
          </w:rPr>
          <w:t>пунктом 2.8</w:t>
        </w:r>
      </w:hyperlink>
      <w:r>
        <w:t xml:space="preserve"> настоящего Порядка, принимает решение о формировании соответствующей информации, включаемой в Реестр исполнителей услуги, или об отказе</w:t>
      </w:r>
      <w:proofErr w:type="gramEnd"/>
      <w:r>
        <w:t xml:space="preserve">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C1011E" w:rsidRDefault="00C1011E">
      <w:pPr>
        <w:pStyle w:val="ConsPlusNormal"/>
        <w:spacing w:before="220"/>
        <w:ind w:firstLine="540"/>
        <w:jc w:val="both"/>
      </w:pPr>
      <w:proofErr w:type="gramStart"/>
      <w:r>
        <w:t>в течение трех рабочих дней с даты принятия распоряжения направляет представившему заявку Участнику отбора уведомление о принятом решении посредством информационной системы, определенной Уполномоченным органом, и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w:t>
      </w:r>
      <w:proofErr w:type="gramEnd"/>
      <w:r>
        <w:t xml:space="preserve"> В случае отказа в формировании соответствующей информации, включаемой в Реестр исполнителей услуги, Участнику отбора разъясняются причины отказа.</w:t>
      </w:r>
    </w:p>
    <w:p w:rsidR="00C1011E" w:rsidRDefault="00C1011E">
      <w:pPr>
        <w:pStyle w:val="ConsPlusNormal"/>
        <w:spacing w:before="220"/>
        <w:ind w:firstLine="540"/>
        <w:jc w:val="both"/>
      </w:pPr>
      <w:r>
        <w:t xml:space="preserve">Соглашения с исполнителями услуги заключаются в течение трех рабочих дней </w:t>
      </w:r>
      <w:proofErr w:type="gramStart"/>
      <w:r>
        <w:t>с даты получения</w:t>
      </w:r>
      <w:proofErr w:type="gramEnd"/>
      <w:r>
        <w:t xml:space="preserve"> проекта соглашения от Уполномоченного органа.</w:t>
      </w:r>
    </w:p>
    <w:p w:rsidR="00C1011E" w:rsidRDefault="00C1011E">
      <w:pPr>
        <w:pStyle w:val="ConsPlusNormal"/>
        <w:spacing w:before="220"/>
        <w:ind w:firstLine="540"/>
        <w:jc w:val="both"/>
      </w:pPr>
      <w:r>
        <w:t>В случае неподписания соглашения в срок, указанный в настоящем пункте, исполнитель услуги считается уклонившимся от заключения соглашения.</w:t>
      </w:r>
    </w:p>
    <w:p w:rsidR="00C1011E" w:rsidRDefault="00C1011E">
      <w:pPr>
        <w:pStyle w:val="ConsPlusNormal"/>
        <w:spacing w:before="220"/>
        <w:ind w:firstLine="540"/>
        <w:jc w:val="both"/>
      </w:pPr>
      <w:r>
        <w:t>До внедрения соответствующей информационной системы допускается направление уведомления и проекта соглашения одним из следующих способов:</w:t>
      </w:r>
    </w:p>
    <w:p w:rsidR="00C1011E" w:rsidRDefault="00C1011E">
      <w:pPr>
        <w:pStyle w:val="ConsPlusNormal"/>
        <w:spacing w:before="220"/>
        <w:ind w:firstLine="540"/>
        <w:jc w:val="both"/>
      </w:pPr>
      <w:r>
        <w:t>направление уведомления и проекта соглашения на адрес электронной почты Участника отбора, указанный в заявке;</w:t>
      </w:r>
    </w:p>
    <w:p w:rsidR="00C1011E" w:rsidRDefault="00C1011E">
      <w:pPr>
        <w:pStyle w:val="ConsPlusNormal"/>
        <w:spacing w:before="220"/>
        <w:ind w:firstLine="540"/>
        <w:jc w:val="both"/>
      </w:pPr>
      <w:r>
        <w:t>направление уведомления и проекта соглашения на почтовый адрес Участника отбора, указанный в заявке.</w:t>
      </w:r>
    </w:p>
    <w:p w:rsidR="00C1011E" w:rsidRDefault="00C1011E">
      <w:pPr>
        <w:pStyle w:val="ConsPlusNormal"/>
        <w:spacing w:before="220"/>
        <w:ind w:firstLine="540"/>
        <w:jc w:val="both"/>
      </w:pPr>
      <w:r>
        <w:t>2.7.1. Информация, включаемая в Реестр исполнителей услуги, формируется после заключения Уполномоченным органом соглашений.</w:t>
      </w:r>
    </w:p>
    <w:p w:rsidR="00C1011E" w:rsidRDefault="00C1011E">
      <w:pPr>
        <w:pStyle w:val="ConsPlusNormal"/>
        <w:spacing w:before="220"/>
        <w:ind w:firstLine="540"/>
        <w:jc w:val="both"/>
      </w:pPr>
      <w:r>
        <w:t xml:space="preserve">2.7.2. На основании заключенных соглашений и решений, указанных в пунктах 2.7 и 2.7.1 настоящего Порядка, Уполномоченный орган в течение 10 рабочих дней </w:t>
      </w:r>
      <w:proofErr w:type="gramStart"/>
      <w:r>
        <w:t>с даты принятия</w:t>
      </w:r>
      <w:proofErr w:type="gramEnd"/>
      <w:r>
        <w:t xml:space="preserve"> распоряжения размещает Реестр исполнителей услуги на официальном сайте Уполномоченного органа.</w:t>
      </w:r>
    </w:p>
    <w:p w:rsidR="00C1011E" w:rsidRDefault="00C1011E">
      <w:pPr>
        <w:pStyle w:val="ConsPlusNormal"/>
        <w:spacing w:before="220"/>
        <w:ind w:firstLine="540"/>
        <w:jc w:val="both"/>
      </w:pPr>
      <w:bookmarkStart w:id="8" w:name="P101"/>
      <w:bookmarkEnd w:id="8"/>
      <w:r>
        <w:t xml:space="preserve">2.8. Основаниями </w:t>
      </w:r>
      <w:proofErr w:type="gramStart"/>
      <w:r>
        <w:t>для принятия Уполномоченным органом решения об отказе во включении информации об Участнике отбора в Реестр</w:t>
      </w:r>
      <w:proofErr w:type="gramEnd"/>
      <w:r>
        <w:t xml:space="preserve"> исполнителей услуги являются:</w:t>
      </w:r>
    </w:p>
    <w:p w:rsidR="00C1011E" w:rsidRDefault="00C1011E">
      <w:pPr>
        <w:pStyle w:val="ConsPlusNormal"/>
        <w:spacing w:before="220"/>
        <w:ind w:firstLine="540"/>
        <w:jc w:val="both"/>
      </w:pPr>
      <w:r>
        <w:t>1) наличие в Реестре исполнителей услуги информации об Участнике отбора в соответствии с ранее поданной заявкой;</w:t>
      </w:r>
    </w:p>
    <w:p w:rsidR="00C1011E" w:rsidRDefault="00C1011E">
      <w:pPr>
        <w:pStyle w:val="ConsPlusNormal"/>
        <w:spacing w:before="220"/>
        <w:ind w:firstLine="540"/>
        <w:jc w:val="both"/>
      </w:pPr>
      <w:r>
        <w:t xml:space="preserve">2) несоответствие Участника отбора требованиям, установленным </w:t>
      </w:r>
      <w:hyperlink w:anchor="P63" w:history="1">
        <w:r>
          <w:rPr>
            <w:color w:val="0000FF"/>
          </w:rPr>
          <w:t>пунктом 2.2</w:t>
        </w:r>
      </w:hyperlink>
      <w:r>
        <w:t xml:space="preserve"> настоящего Порядка;</w:t>
      </w:r>
    </w:p>
    <w:p w:rsidR="00C1011E" w:rsidRDefault="00C1011E">
      <w:pPr>
        <w:pStyle w:val="ConsPlusNormal"/>
        <w:spacing w:before="220"/>
        <w:ind w:firstLine="540"/>
        <w:jc w:val="both"/>
      </w:pPr>
      <w:r>
        <w:t xml:space="preserve">3) непредставление (представление не в полном объеме) документов (информации), предусмотренных </w:t>
      </w:r>
      <w:hyperlink w:anchor="P81" w:history="1">
        <w:r>
          <w:rPr>
            <w:color w:val="0000FF"/>
          </w:rPr>
          <w:t>пунктом 2.6</w:t>
        </w:r>
      </w:hyperlink>
      <w:r>
        <w:t xml:space="preserve"> настоящего Порядка;</w:t>
      </w:r>
    </w:p>
    <w:p w:rsidR="00C1011E" w:rsidRDefault="00C1011E">
      <w:pPr>
        <w:pStyle w:val="ConsPlusNormal"/>
        <w:spacing w:before="220"/>
        <w:ind w:firstLine="540"/>
        <w:jc w:val="both"/>
      </w:pPr>
      <w:r>
        <w:t xml:space="preserve">4) несоответствие представленных документов (информации) требованиям, указанным в </w:t>
      </w:r>
      <w:hyperlink w:anchor="P77" w:history="1">
        <w:r>
          <w:rPr>
            <w:color w:val="0000FF"/>
          </w:rPr>
          <w:t>пунктах 2.3</w:t>
        </w:r>
      </w:hyperlink>
      <w:r>
        <w:t xml:space="preserve"> и </w:t>
      </w:r>
      <w:hyperlink w:anchor="P81" w:history="1">
        <w:r>
          <w:rPr>
            <w:color w:val="0000FF"/>
          </w:rPr>
          <w:t>2.6</w:t>
        </w:r>
      </w:hyperlink>
      <w:r>
        <w:t xml:space="preserve"> настоящего Порядка;</w:t>
      </w:r>
    </w:p>
    <w:p w:rsidR="00C1011E" w:rsidRDefault="00C1011E">
      <w:pPr>
        <w:pStyle w:val="ConsPlusNormal"/>
        <w:spacing w:before="220"/>
        <w:ind w:firstLine="540"/>
        <w:jc w:val="both"/>
      </w:pPr>
      <w:r>
        <w:t>5) установление факта недостоверности представленной Участником отбора информации.</w:t>
      </w:r>
    </w:p>
    <w:p w:rsidR="00C1011E" w:rsidRDefault="00C1011E">
      <w:pPr>
        <w:pStyle w:val="ConsPlusNormal"/>
        <w:spacing w:before="220"/>
        <w:ind w:firstLine="540"/>
        <w:jc w:val="both"/>
      </w:pPr>
      <w:r>
        <w:lastRenderedPageBreak/>
        <w:t xml:space="preserve">2.9. Отказ во включении информации об Участнике отбора в Реестр исполнителей услуги по основаниям, указанным в </w:t>
      </w:r>
      <w:hyperlink w:anchor="P101" w:history="1">
        <w:r>
          <w:rPr>
            <w:color w:val="0000FF"/>
          </w:rPr>
          <w:t>пункте 2.8</w:t>
        </w:r>
      </w:hyperlink>
      <w:r>
        <w:t xml:space="preserve"> настоящего Порядка, не препятствует повторному обращению Участника отбора в Уполномоченный орган после устранения обстоятельств, послуживших основанием для отказа.</w:t>
      </w:r>
    </w:p>
    <w:p w:rsidR="00C1011E" w:rsidRDefault="00C1011E">
      <w:pPr>
        <w:pStyle w:val="ConsPlusNormal"/>
        <w:spacing w:before="220"/>
        <w:ind w:firstLine="540"/>
        <w:jc w:val="both"/>
      </w:pPr>
      <w:r>
        <w:t xml:space="preserve">2.10. </w:t>
      </w:r>
      <w:proofErr w:type="gramStart"/>
      <w:r>
        <w:t xml:space="preserve">В случае изменения информации, указанной в </w:t>
      </w:r>
      <w:hyperlink r:id="rId23" w:history="1">
        <w:r>
          <w:rPr>
            <w:color w:val="0000FF"/>
          </w:rPr>
          <w:t>пункте 4</w:t>
        </w:r>
      </w:hyperlink>
      <w:r>
        <w:t xml:space="preserve"> и </w:t>
      </w:r>
      <w:hyperlink r:id="rId24" w:history="1">
        <w:r>
          <w:rPr>
            <w:color w:val="0000FF"/>
          </w:rPr>
          <w:t>подпункте "л" пункта 5</w:t>
        </w:r>
      </w:hyperlink>
      <w: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t xml:space="preserve"> сведений.</w:t>
      </w:r>
    </w:p>
    <w:p w:rsidR="00C1011E" w:rsidRDefault="00C1011E">
      <w:pPr>
        <w:pStyle w:val="ConsPlusNormal"/>
        <w:ind w:firstLine="540"/>
        <w:jc w:val="both"/>
      </w:pPr>
    </w:p>
    <w:p w:rsidR="00C1011E" w:rsidRDefault="00C1011E">
      <w:pPr>
        <w:pStyle w:val="ConsPlusTitle"/>
        <w:jc w:val="center"/>
        <w:outlineLvl w:val="1"/>
      </w:pPr>
      <w:r>
        <w:t>3. Исключение исполнителей услуги</w:t>
      </w:r>
    </w:p>
    <w:p w:rsidR="00C1011E" w:rsidRDefault="00C1011E">
      <w:pPr>
        <w:pStyle w:val="ConsPlusTitle"/>
        <w:jc w:val="center"/>
      </w:pPr>
      <w:r>
        <w:t>из Реестра исполнителей услуги</w:t>
      </w:r>
    </w:p>
    <w:p w:rsidR="00C1011E" w:rsidRDefault="00C1011E">
      <w:pPr>
        <w:pStyle w:val="ConsPlusNormal"/>
        <w:ind w:firstLine="540"/>
        <w:jc w:val="both"/>
      </w:pPr>
    </w:p>
    <w:p w:rsidR="00C1011E" w:rsidRDefault="00C1011E">
      <w:pPr>
        <w:pStyle w:val="ConsPlusNormal"/>
        <w:ind w:firstLine="540"/>
        <w:jc w:val="both"/>
      </w:pPr>
      <w:r>
        <w:t>3.1. Исключение исполнителя услуги из Реестра исполнителей услуги осуществляется в следующих случаях:</w:t>
      </w:r>
    </w:p>
    <w:p w:rsidR="00C1011E" w:rsidRDefault="00C1011E">
      <w:pPr>
        <w:pStyle w:val="ConsPlusNormal"/>
        <w:spacing w:before="220"/>
        <w:ind w:firstLine="540"/>
        <w:jc w:val="both"/>
      </w:pPr>
      <w:proofErr w:type="gramStart"/>
      <w:r>
        <w:t xml:space="preserve">1) при несогласии исполнителя услуги с измененными в соответствии с </w:t>
      </w:r>
      <w:hyperlink r:id="rId25" w:history="1">
        <w:r>
          <w:rPr>
            <w:color w:val="0000FF"/>
          </w:rPr>
          <w:t>частью 2 статьи 23</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proofErr w:type="gramEnd"/>
    </w:p>
    <w:p w:rsidR="00C1011E" w:rsidRDefault="00C1011E">
      <w:pPr>
        <w:pStyle w:val="ConsPlusNormal"/>
        <w:spacing w:before="220"/>
        <w:ind w:firstLine="540"/>
        <w:jc w:val="both"/>
      </w:pPr>
      <w:bookmarkStart w:id="9" w:name="P115"/>
      <w:bookmarkEnd w:id="9"/>
      <w:r>
        <w:t>2) включение исполнителя услуги в реестр недобросовестных исполнителей государственных (муниципальных) услуг в социальной сфере.</w:t>
      </w:r>
    </w:p>
    <w:p w:rsidR="00C1011E" w:rsidRDefault="00C1011E">
      <w:pPr>
        <w:pStyle w:val="ConsPlusNormal"/>
        <w:spacing w:before="220"/>
        <w:ind w:firstLine="540"/>
        <w:jc w:val="both"/>
      </w:pPr>
      <w:r>
        <w:t>3.2. Заявление об исключении из Реестра исполнителей услуги направляется исполнителем услуги в электронном виде с использованием информационной системы.</w:t>
      </w:r>
    </w:p>
    <w:p w:rsidR="00C1011E" w:rsidRDefault="00C1011E">
      <w:pPr>
        <w:pStyle w:val="ConsPlusNormal"/>
        <w:spacing w:before="220"/>
        <w:ind w:firstLine="540"/>
        <w:jc w:val="both"/>
      </w:pPr>
      <w:r>
        <w:t>До внедрения информационной системы допускается направление заявления в Уполномоченный орган нарочно на бумажном носителе на адрес, указанный на официальном сайте Уполномоченного органа.</w:t>
      </w:r>
    </w:p>
    <w:p w:rsidR="00C1011E" w:rsidRDefault="00C1011E">
      <w:pPr>
        <w:pStyle w:val="ConsPlusNormal"/>
        <w:spacing w:before="220"/>
        <w:ind w:firstLine="540"/>
        <w:jc w:val="both"/>
      </w:pPr>
      <w:r>
        <w:t xml:space="preserve">3.3. </w:t>
      </w:r>
      <w:proofErr w:type="gramStart"/>
      <w:r>
        <w:t xml:space="preserve">Уполномоченный орган в течение трех рабочих дней с даты получения заявления об исключении исполнителя услуги из Реестра исполнителей услуги или с даты включения исполнителя услуги в реестр недобросовестных исполнителей государственных (муниципальных) услуг в социальной сфере (в случае, предусмотренном </w:t>
      </w:r>
      <w:hyperlink w:anchor="P115" w:history="1">
        <w:r>
          <w:rPr>
            <w:color w:val="0000FF"/>
          </w:rPr>
          <w:t>подпунктом 2 пункта 3.1</w:t>
        </w:r>
      </w:hyperlink>
      <w:r>
        <w:t xml:space="preserve"> настоящего Порядка) вносит соответствующие изменения в реестровую запись и переносит ее в архив, где она подлежит хранению в</w:t>
      </w:r>
      <w:proofErr w:type="gramEnd"/>
      <w:r>
        <w:t xml:space="preserve"> течение пяти лет.</w:t>
      </w:r>
    </w:p>
    <w:p w:rsidR="00C1011E" w:rsidRDefault="00C1011E">
      <w:pPr>
        <w:pStyle w:val="ConsPlusNormal"/>
        <w:spacing w:before="220"/>
        <w:ind w:firstLine="540"/>
        <w:jc w:val="both"/>
      </w:pPr>
      <w:r>
        <w:t xml:space="preserve">3.4. Уполномоченный орган в день внесения изменений в Реестр исполнителей услуги формирует и направляет исполнителю услуги уведомление </w:t>
      </w:r>
      <w:proofErr w:type="gramStart"/>
      <w:r>
        <w:t>об исключении его из Реестра исполнителей услуги в электронном виде с использованием информационной системы с указанием</w:t>
      </w:r>
      <w:proofErr w:type="gramEnd"/>
      <w:r>
        <w:t xml:space="preserve"> основания для такого исключения.</w:t>
      </w:r>
    </w:p>
    <w:p w:rsidR="00C1011E" w:rsidRDefault="00C1011E">
      <w:pPr>
        <w:pStyle w:val="ConsPlusNormal"/>
        <w:spacing w:before="220"/>
        <w:ind w:firstLine="540"/>
        <w:jc w:val="both"/>
      </w:pPr>
      <w:r>
        <w:t>До внедрения информационной системы допускается направление уведомления одним из следующих способов:</w:t>
      </w:r>
    </w:p>
    <w:p w:rsidR="00C1011E" w:rsidRDefault="00C1011E">
      <w:pPr>
        <w:pStyle w:val="ConsPlusNormal"/>
        <w:spacing w:before="220"/>
        <w:ind w:firstLine="540"/>
        <w:jc w:val="both"/>
      </w:pPr>
      <w:r>
        <w:t>направление уведомления на адрес электронной почты исполнителя услуги, указанный в заявлении об исключении из Реестра исполнителей услуги;</w:t>
      </w:r>
    </w:p>
    <w:p w:rsidR="00C1011E" w:rsidRDefault="00C1011E">
      <w:pPr>
        <w:pStyle w:val="ConsPlusNormal"/>
        <w:spacing w:before="220"/>
        <w:ind w:firstLine="540"/>
        <w:jc w:val="both"/>
      </w:pPr>
      <w:r>
        <w:t>направление уведомления на почтовый адрес исполнителя услуги, указанный в заявлении об исключении из Реестра исполнителей услуги.</w:t>
      </w:r>
    </w:p>
    <w:p w:rsidR="00C1011E" w:rsidRDefault="00C1011E">
      <w:pPr>
        <w:pStyle w:val="ConsPlusNormal"/>
        <w:spacing w:before="220"/>
        <w:ind w:firstLine="540"/>
        <w:jc w:val="both"/>
      </w:pPr>
      <w:r>
        <w:t xml:space="preserve">3.5. Исполнитель услуги считается исключенным </w:t>
      </w:r>
      <w:proofErr w:type="gramStart"/>
      <w:r>
        <w:t>из Реестра исполнителей услуги с даты представления в Уполномоченный орган заявления об исключении из Реестра</w:t>
      </w:r>
      <w:proofErr w:type="gramEnd"/>
      <w:r>
        <w:t xml:space="preserve"> исполнителей </w:t>
      </w:r>
      <w:r>
        <w:lastRenderedPageBreak/>
        <w:t>услуги.</w:t>
      </w: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ind w:firstLine="540"/>
        <w:jc w:val="both"/>
      </w:pPr>
    </w:p>
    <w:p w:rsidR="00C1011E" w:rsidRDefault="00C1011E">
      <w:pPr>
        <w:pStyle w:val="ConsPlusNormal"/>
        <w:jc w:val="right"/>
        <w:outlineLvl w:val="1"/>
      </w:pPr>
      <w:r>
        <w:t>Приложение</w:t>
      </w:r>
    </w:p>
    <w:p w:rsidR="00C1011E" w:rsidRDefault="00C1011E">
      <w:pPr>
        <w:pStyle w:val="ConsPlusNormal"/>
        <w:jc w:val="right"/>
      </w:pPr>
      <w:r>
        <w:t>к Порядку...</w:t>
      </w:r>
    </w:p>
    <w:p w:rsidR="00C1011E" w:rsidRDefault="00C1011E">
      <w:pPr>
        <w:pStyle w:val="ConsPlusNormal"/>
        <w:ind w:firstLine="540"/>
        <w:jc w:val="both"/>
      </w:pPr>
    </w:p>
    <w:p w:rsidR="00C1011E" w:rsidRDefault="00C1011E">
      <w:pPr>
        <w:pStyle w:val="ConsPlusNormal"/>
      </w:pPr>
      <w:r>
        <w:t>(Форма)</w:t>
      </w:r>
    </w:p>
    <w:p w:rsidR="00C1011E" w:rsidRDefault="00C1011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
        <w:gridCol w:w="1100"/>
        <w:gridCol w:w="274"/>
        <w:gridCol w:w="2843"/>
        <w:gridCol w:w="1741"/>
        <w:gridCol w:w="2524"/>
      </w:tblGrid>
      <w:tr w:rsidR="00C1011E">
        <w:tc>
          <w:tcPr>
            <w:tcW w:w="4806" w:type="dxa"/>
            <w:gridSpan w:val="4"/>
            <w:tcBorders>
              <w:top w:val="nil"/>
              <w:left w:val="nil"/>
              <w:bottom w:val="nil"/>
              <w:right w:val="nil"/>
            </w:tcBorders>
          </w:tcPr>
          <w:p w:rsidR="00C1011E" w:rsidRDefault="00C1011E">
            <w:pPr>
              <w:pStyle w:val="ConsPlusNormal"/>
              <w:jc w:val="both"/>
            </w:pPr>
            <w:r>
              <w:t>"__" ________ 20__ года</w:t>
            </w:r>
          </w:p>
        </w:tc>
        <w:tc>
          <w:tcPr>
            <w:tcW w:w="1741" w:type="dxa"/>
            <w:tcBorders>
              <w:top w:val="nil"/>
              <w:left w:val="nil"/>
              <w:bottom w:val="nil"/>
              <w:right w:val="nil"/>
            </w:tcBorders>
          </w:tcPr>
          <w:p w:rsidR="00C1011E" w:rsidRDefault="00C1011E">
            <w:pPr>
              <w:pStyle w:val="ConsPlusNormal"/>
              <w:jc w:val="both"/>
            </w:pPr>
            <w:r>
              <w:t>В комитет</w:t>
            </w:r>
          </w:p>
        </w:tc>
        <w:tc>
          <w:tcPr>
            <w:tcW w:w="2524" w:type="dxa"/>
            <w:tcBorders>
              <w:top w:val="nil"/>
              <w:left w:val="nil"/>
              <w:bottom w:val="single" w:sz="4" w:space="0" w:color="auto"/>
              <w:right w:val="nil"/>
            </w:tcBorders>
          </w:tcPr>
          <w:p w:rsidR="00C1011E" w:rsidRDefault="00C1011E">
            <w:pPr>
              <w:pStyle w:val="ConsPlusNormal"/>
              <w:jc w:val="both"/>
            </w:pPr>
          </w:p>
        </w:tc>
      </w:tr>
      <w:tr w:rsidR="00C1011E">
        <w:tc>
          <w:tcPr>
            <w:tcW w:w="4806" w:type="dxa"/>
            <w:gridSpan w:val="4"/>
            <w:vMerge w:val="restart"/>
            <w:tcBorders>
              <w:top w:val="nil"/>
              <w:left w:val="nil"/>
              <w:bottom w:val="nil"/>
              <w:right w:val="nil"/>
            </w:tcBorders>
          </w:tcPr>
          <w:p w:rsidR="00C1011E" w:rsidRDefault="00C1011E">
            <w:pPr>
              <w:pStyle w:val="ConsPlusNormal"/>
              <w:jc w:val="both"/>
            </w:pPr>
          </w:p>
        </w:tc>
        <w:tc>
          <w:tcPr>
            <w:tcW w:w="4265" w:type="dxa"/>
            <w:gridSpan w:val="2"/>
            <w:tcBorders>
              <w:top w:val="nil"/>
              <w:left w:val="nil"/>
              <w:bottom w:val="single" w:sz="4" w:space="0" w:color="auto"/>
              <w:right w:val="nil"/>
            </w:tcBorders>
          </w:tcPr>
          <w:p w:rsidR="00C1011E" w:rsidRDefault="00C1011E">
            <w:pPr>
              <w:pStyle w:val="ConsPlusNormal"/>
              <w:jc w:val="both"/>
            </w:pPr>
          </w:p>
        </w:tc>
      </w:tr>
      <w:tr w:rsidR="00C1011E">
        <w:tblPrEx>
          <w:tblBorders>
            <w:insideH w:val="single" w:sz="4" w:space="0" w:color="auto"/>
          </w:tblBorders>
        </w:tblPrEx>
        <w:tc>
          <w:tcPr>
            <w:tcW w:w="4806" w:type="dxa"/>
            <w:gridSpan w:val="4"/>
            <w:vMerge/>
            <w:tcBorders>
              <w:top w:val="nil"/>
              <w:left w:val="nil"/>
              <w:bottom w:val="nil"/>
              <w:right w:val="nil"/>
            </w:tcBorders>
          </w:tcPr>
          <w:p w:rsidR="00C1011E" w:rsidRDefault="00C1011E">
            <w:pPr>
              <w:spacing w:after="1" w:line="0" w:lineRule="atLeast"/>
            </w:pPr>
          </w:p>
        </w:tc>
        <w:tc>
          <w:tcPr>
            <w:tcW w:w="4265" w:type="dxa"/>
            <w:gridSpan w:val="2"/>
            <w:tcBorders>
              <w:top w:val="single" w:sz="4" w:space="0" w:color="auto"/>
              <w:left w:val="nil"/>
              <w:bottom w:val="single" w:sz="4" w:space="0" w:color="auto"/>
              <w:right w:val="nil"/>
            </w:tcBorders>
          </w:tcPr>
          <w:p w:rsidR="00C1011E" w:rsidRDefault="00C1011E">
            <w:pPr>
              <w:pStyle w:val="ConsPlusNormal"/>
              <w:jc w:val="both"/>
            </w:pPr>
          </w:p>
        </w:tc>
      </w:tr>
      <w:tr w:rsidR="00C1011E">
        <w:tc>
          <w:tcPr>
            <w:tcW w:w="9071" w:type="dxa"/>
            <w:gridSpan w:val="6"/>
            <w:tcBorders>
              <w:top w:val="nil"/>
              <w:left w:val="nil"/>
              <w:bottom w:val="nil"/>
              <w:right w:val="nil"/>
            </w:tcBorders>
          </w:tcPr>
          <w:p w:rsidR="00C1011E" w:rsidRDefault="00C1011E">
            <w:pPr>
              <w:pStyle w:val="ConsPlusNormal"/>
              <w:jc w:val="both"/>
            </w:pPr>
          </w:p>
        </w:tc>
      </w:tr>
      <w:tr w:rsidR="00C1011E">
        <w:tc>
          <w:tcPr>
            <w:tcW w:w="9071" w:type="dxa"/>
            <w:gridSpan w:val="6"/>
            <w:tcBorders>
              <w:top w:val="nil"/>
              <w:left w:val="nil"/>
              <w:bottom w:val="nil"/>
              <w:right w:val="nil"/>
            </w:tcBorders>
          </w:tcPr>
          <w:p w:rsidR="00C1011E" w:rsidRDefault="00C1011E">
            <w:pPr>
              <w:pStyle w:val="ConsPlusNormal"/>
              <w:jc w:val="center"/>
            </w:pPr>
            <w:bookmarkStart w:id="10" w:name="P141"/>
            <w:bookmarkEnd w:id="10"/>
            <w:r>
              <w:t>ЗАЯВКА</w:t>
            </w:r>
          </w:p>
          <w:p w:rsidR="00C1011E" w:rsidRDefault="00C1011E">
            <w:pPr>
              <w:pStyle w:val="ConsPlusNormal"/>
              <w:jc w:val="center"/>
            </w:pPr>
            <w:r>
              <w:t>на включение в реестр исполнителей государственной услуги "Услуга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p>
        </w:tc>
      </w:tr>
      <w:tr w:rsidR="00C1011E">
        <w:tc>
          <w:tcPr>
            <w:tcW w:w="9071" w:type="dxa"/>
            <w:gridSpan w:val="6"/>
            <w:tcBorders>
              <w:top w:val="nil"/>
              <w:left w:val="nil"/>
              <w:bottom w:val="nil"/>
              <w:right w:val="nil"/>
            </w:tcBorders>
          </w:tcPr>
          <w:p w:rsidR="00C1011E" w:rsidRDefault="00C1011E">
            <w:pPr>
              <w:pStyle w:val="ConsPlusNormal"/>
              <w:jc w:val="both"/>
            </w:pPr>
          </w:p>
        </w:tc>
      </w:tr>
      <w:tr w:rsidR="00C1011E">
        <w:tc>
          <w:tcPr>
            <w:tcW w:w="589" w:type="dxa"/>
            <w:tcBorders>
              <w:top w:val="nil"/>
              <w:left w:val="nil"/>
              <w:bottom w:val="nil"/>
              <w:right w:val="nil"/>
            </w:tcBorders>
          </w:tcPr>
          <w:p w:rsidR="00C1011E" w:rsidRDefault="00C1011E">
            <w:pPr>
              <w:pStyle w:val="ConsPlusNormal"/>
              <w:jc w:val="both"/>
            </w:pPr>
            <w:r>
              <w:t>1.</w:t>
            </w:r>
          </w:p>
        </w:tc>
        <w:tc>
          <w:tcPr>
            <w:tcW w:w="8482" w:type="dxa"/>
            <w:gridSpan w:val="5"/>
            <w:tcBorders>
              <w:top w:val="nil"/>
              <w:left w:val="nil"/>
              <w:bottom w:val="single" w:sz="4" w:space="0" w:color="auto"/>
              <w:right w:val="nil"/>
            </w:tcBorders>
          </w:tcPr>
          <w:p w:rsidR="00C1011E" w:rsidRDefault="00C1011E">
            <w:pPr>
              <w:pStyle w:val="ConsPlusNormal"/>
              <w:jc w:val="both"/>
            </w:pPr>
          </w:p>
        </w:tc>
      </w:tr>
      <w:tr w:rsidR="00C1011E">
        <w:tc>
          <w:tcPr>
            <w:tcW w:w="589" w:type="dxa"/>
            <w:tcBorders>
              <w:top w:val="nil"/>
              <w:left w:val="nil"/>
              <w:bottom w:val="nil"/>
              <w:right w:val="nil"/>
            </w:tcBorders>
          </w:tcPr>
          <w:p w:rsidR="00C1011E" w:rsidRDefault="00C1011E">
            <w:pPr>
              <w:pStyle w:val="ConsPlusNormal"/>
              <w:jc w:val="both"/>
            </w:pPr>
          </w:p>
        </w:tc>
        <w:tc>
          <w:tcPr>
            <w:tcW w:w="8482" w:type="dxa"/>
            <w:gridSpan w:val="5"/>
            <w:tcBorders>
              <w:top w:val="single" w:sz="4" w:space="0" w:color="auto"/>
              <w:left w:val="nil"/>
              <w:bottom w:val="nil"/>
              <w:right w:val="nil"/>
            </w:tcBorders>
          </w:tcPr>
          <w:p w:rsidR="00C1011E" w:rsidRDefault="00C1011E">
            <w:pPr>
              <w:pStyle w:val="ConsPlusNormal"/>
              <w:jc w:val="center"/>
            </w:pPr>
            <w:r>
              <w:t>(полное наименование юридического лица в соответствии со сведениями Единого государственного реестра юридических лиц)</w:t>
            </w:r>
          </w:p>
        </w:tc>
      </w:tr>
      <w:tr w:rsidR="00C1011E">
        <w:tc>
          <w:tcPr>
            <w:tcW w:w="589" w:type="dxa"/>
            <w:tcBorders>
              <w:top w:val="nil"/>
              <w:left w:val="nil"/>
              <w:bottom w:val="nil"/>
              <w:right w:val="nil"/>
            </w:tcBorders>
          </w:tcPr>
          <w:p w:rsidR="00C1011E" w:rsidRDefault="00C1011E">
            <w:pPr>
              <w:pStyle w:val="ConsPlusNormal"/>
              <w:jc w:val="both"/>
            </w:pPr>
            <w:r>
              <w:t>2.</w:t>
            </w:r>
          </w:p>
        </w:tc>
        <w:tc>
          <w:tcPr>
            <w:tcW w:w="8482" w:type="dxa"/>
            <w:gridSpan w:val="5"/>
            <w:tcBorders>
              <w:top w:val="nil"/>
              <w:left w:val="nil"/>
              <w:bottom w:val="single" w:sz="4" w:space="0" w:color="auto"/>
              <w:right w:val="nil"/>
            </w:tcBorders>
          </w:tcPr>
          <w:p w:rsidR="00C1011E" w:rsidRDefault="00C1011E">
            <w:pPr>
              <w:pStyle w:val="ConsPlusNormal"/>
              <w:jc w:val="both"/>
            </w:pPr>
          </w:p>
        </w:tc>
      </w:tr>
      <w:tr w:rsidR="00C1011E">
        <w:tc>
          <w:tcPr>
            <w:tcW w:w="589" w:type="dxa"/>
            <w:tcBorders>
              <w:top w:val="nil"/>
              <w:left w:val="nil"/>
              <w:bottom w:val="nil"/>
              <w:right w:val="nil"/>
            </w:tcBorders>
          </w:tcPr>
          <w:p w:rsidR="00C1011E" w:rsidRDefault="00C1011E">
            <w:pPr>
              <w:pStyle w:val="ConsPlusNormal"/>
              <w:jc w:val="both"/>
            </w:pPr>
          </w:p>
        </w:tc>
        <w:tc>
          <w:tcPr>
            <w:tcW w:w="8482" w:type="dxa"/>
            <w:gridSpan w:val="5"/>
            <w:tcBorders>
              <w:top w:val="single" w:sz="4" w:space="0" w:color="auto"/>
              <w:left w:val="nil"/>
              <w:bottom w:val="nil"/>
              <w:right w:val="nil"/>
            </w:tcBorders>
          </w:tcPr>
          <w:p w:rsidR="00C1011E" w:rsidRDefault="00C1011E">
            <w:pPr>
              <w:pStyle w:val="ConsPlusNormal"/>
              <w:jc w:val="center"/>
            </w:pPr>
            <w:r>
              <w:t>(основной государственный регистрационный номер юридического лица)</w:t>
            </w:r>
          </w:p>
        </w:tc>
      </w:tr>
      <w:tr w:rsidR="00C1011E">
        <w:tc>
          <w:tcPr>
            <w:tcW w:w="589" w:type="dxa"/>
            <w:tcBorders>
              <w:top w:val="nil"/>
              <w:left w:val="nil"/>
              <w:bottom w:val="nil"/>
              <w:right w:val="nil"/>
            </w:tcBorders>
          </w:tcPr>
          <w:p w:rsidR="00C1011E" w:rsidRDefault="00C1011E">
            <w:pPr>
              <w:pStyle w:val="ConsPlusNormal"/>
              <w:jc w:val="both"/>
            </w:pPr>
            <w:r>
              <w:t>3.</w:t>
            </w:r>
          </w:p>
        </w:tc>
        <w:tc>
          <w:tcPr>
            <w:tcW w:w="8482" w:type="dxa"/>
            <w:gridSpan w:val="5"/>
            <w:tcBorders>
              <w:top w:val="nil"/>
              <w:left w:val="nil"/>
              <w:bottom w:val="single" w:sz="4" w:space="0" w:color="auto"/>
              <w:right w:val="nil"/>
            </w:tcBorders>
          </w:tcPr>
          <w:p w:rsidR="00C1011E" w:rsidRDefault="00C1011E">
            <w:pPr>
              <w:pStyle w:val="ConsPlusNormal"/>
              <w:jc w:val="both"/>
            </w:pPr>
          </w:p>
        </w:tc>
      </w:tr>
      <w:tr w:rsidR="00C1011E">
        <w:tc>
          <w:tcPr>
            <w:tcW w:w="589" w:type="dxa"/>
            <w:tcBorders>
              <w:top w:val="nil"/>
              <w:left w:val="nil"/>
              <w:bottom w:val="nil"/>
              <w:right w:val="nil"/>
            </w:tcBorders>
          </w:tcPr>
          <w:p w:rsidR="00C1011E" w:rsidRDefault="00C1011E">
            <w:pPr>
              <w:pStyle w:val="ConsPlusNormal"/>
              <w:jc w:val="both"/>
            </w:pPr>
          </w:p>
        </w:tc>
        <w:tc>
          <w:tcPr>
            <w:tcW w:w="8482" w:type="dxa"/>
            <w:gridSpan w:val="5"/>
            <w:tcBorders>
              <w:top w:val="single" w:sz="4" w:space="0" w:color="auto"/>
              <w:left w:val="nil"/>
              <w:bottom w:val="nil"/>
              <w:right w:val="nil"/>
            </w:tcBorders>
          </w:tcPr>
          <w:p w:rsidR="00C1011E" w:rsidRDefault="00C1011E">
            <w:pPr>
              <w:pStyle w:val="ConsPlusNormal"/>
              <w:jc w:val="center"/>
            </w:pPr>
            <w:r>
              <w:t>(идентификационный номер налогоплательщика)</w:t>
            </w:r>
          </w:p>
        </w:tc>
      </w:tr>
      <w:tr w:rsidR="00C1011E">
        <w:tc>
          <w:tcPr>
            <w:tcW w:w="589" w:type="dxa"/>
            <w:tcBorders>
              <w:top w:val="nil"/>
              <w:left w:val="nil"/>
              <w:bottom w:val="nil"/>
              <w:right w:val="nil"/>
            </w:tcBorders>
          </w:tcPr>
          <w:p w:rsidR="00C1011E" w:rsidRDefault="00C1011E">
            <w:pPr>
              <w:pStyle w:val="ConsPlusNormal"/>
              <w:jc w:val="both"/>
            </w:pPr>
            <w:r>
              <w:t>4.</w:t>
            </w:r>
          </w:p>
        </w:tc>
        <w:tc>
          <w:tcPr>
            <w:tcW w:w="8482" w:type="dxa"/>
            <w:gridSpan w:val="5"/>
            <w:tcBorders>
              <w:top w:val="nil"/>
              <w:left w:val="nil"/>
              <w:bottom w:val="single" w:sz="4" w:space="0" w:color="auto"/>
              <w:right w:val="nil"/>
            </w:tcBorders>
          </w:tcPr>
          <w:p w:rsidR="00C1011E" w:rsidRDefault="00C1011E">
            <w:pPr>
              <w:pStyle w:val="ConsPlusNormal"/>
              <w:jc w:val="both"/>
            </w:pPr>
          </w:p>
        </w:tc>
      </w:tr>
      <w:tr w:rsidR="00C1011E">
        <w:tc>
          <w:tcPr>
            <w:tcW w:w="589" w:type="dxa"/>
            <w:tcBorders>
              <w:top w:val="nil"/>
              <w:left w:val="nil"/>
              <w:bottom w:val="nil"/>
              <w:right w:val="nil"/>
            </w:tcBorders>
          </w:tcPr>
          <w:p w:rsidR="00C1011E" w:rsidRDefault="00C1011E">
            <w:pPr>
              <w:pStyle w:val="ConsPlusNormal"/>
              <w:jc w:val="both"/>
            </w:pPr>
          </w:p>
        </w:tc>
        <w:tc>
          <w:tcPr>
            <w:tcW w:w="8482" w:type="dxa"/>
            <w:gridSpan w:val="5"/>
            <w:tcBorders>
              <w:top w:val="single" w:sz="4" w:space="0" w:color="auto"/>
              <w:left w:val="nil"/>
              <w:bottom w:val="nil"/>
              <w:right w:val="nil"/>
            </w:tcBorders>
          </w:tcPr>
          <w:p w:rsidR="00C1011E" w:rsidRDefault="00C1011E">
            <w:pPr>
              <w:pStyle w:val="ConsPlusNormal"/>
              <w:jc w:val="center"/>
            </w:pPr>
            <w: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Единого государственного реестра юридических лиц)</w:t>
            </w:r>
          </w:p>
        </w:tc>
      </w:tr>
      <w:tr w:rsidR="00C1011E">
        <w:tc>
          <w:tcPr>
            <w:tcW w:w="589" w:type="dxa"/>
            <w:tcBorders>
              <w:top w:val="nil"/>
              <w:left w:val="nil"/>
              <w:bottom w:val="nil"/>
              <w:right w:val="nil"/>
            </w:tcBorders>
          </w:tcPr>
          <w:p w:rsidR="00C1011E" w:rsidRDefault="00C1011E">
            <w:pPr>
              <w:pStyle w:val="ConsPlusNormal"/>
              <w:jc w:val="both"/>
            </w:pPr>
            <w:r>
              <w:t>5.</w:t>
            </w:r>
          </w:p>
        </w:tc>
        <w:tc>
          <w:tcPr>
            <w:tcW w:w="8482" w:type="dxa"/>
            <w:gridSpan w:val="5"/>
            <w:tcBorders>
              <w:top w:val="nil"/>
              <w:left w:val="nil"/>
              <w:bottom w:val="single" w:sz="4" w:space="0" w:color="auto"/>
              <w:right w:val="nil"/>
            </w:tcBorders>
          </w:tcPr>
          <w:p w:rsidR="00C1011E" w:rsidRDefault="00C1011E">
            <w:pPr>
              <w:pStyle w:val="ConsPlusNormal"/>
              <w:jc w:val="both"/>
            </w:pPr>
          </w:p>
        </w:tc>
      </w:tr>
      <w:tr w:rsidR="00C1011E">
        <w:tc>
          <w:tcPr>
            <w:tcW w:w="589" w:type="dxa"/>
            <w:tcBorders>
              <w:top w:val="nil"/>
              <w:left w:val="nil"/>
              <w:bottom w:val="nil"/>
              <w:right w:val="nil"/>
            </w:tcBorders>
          </w:tcPr>
          <w:p w:rsidR="00C1011E" w:rsidRDefault="00C1011E">
            <w:pPr>
              <w:pStyle w:val="ConsPlusNormal"/>
              <w:jc w:val="both"/>
            </w:pPr>
          </w:p>
        </w:tc>
        <w:tc>
          <w:tcPr>
            <w:tcW w:w="8482" w:type="dxa"/>
            <w:gridSpan w:val="5"/>
            <w:tcBorders>
              <w:top w:val="single" w:sz="4" w:space="0" w:color="auto"/>
              <w:left w:val="nil"/>
              <w:bottom w:val="nil"/>
              <w:right w:val="nil"/>
            </w:tcBorders>
          </w:tcPr>
          <w:p w:rsidR="00C1011E" w:rsidRDefault="00C1011E">
            <w:pPr>
              <w:pStyle w:val="ConsPlusNormal"/>
              <w:jc w:val="center"/>
            </w:pPr>
            <w:r>
              <w:t>(место нахождения и адрес юридического лица в соответствии со сведениями Единого государственного реестра юридических лиц)</w:t>
            </w:r>
          </w:p>
        </w:tc>
      </w:tr>
      <w:tr w:rsidR="00C1011E">
        <w:tc>
          <w:tcPr>
            <w:tcW w:w="589" w:type="dxa"/>
            <w:tcBorders>
              <w:top w:val="nil"/>
              <w:left w:val="nil"/>
              <w:bottom w:val="nil"/>
              <w:right w:val="nil"/>
            </w:tcBorders>
          </w:tcPr>
          <w:p w:rsidR="00C1011E" w:rsidRDefault="00C1011E">
            <w:pPr>
              <w:pStyle w:val="ConsPlusNormal"/>
              <w:jc w:val="both"/>
            </w:pPr>
            <w:r>
              <w:t>6.</w:t>
            </w:r>
          </w:p>
        </w:tc>
        <w:tc>
          <w:tcPr>
            <w:tcW w:w="8482" w:type="dxa"/>
            <w:gridSpan w:val="5"/>
            <w:tcBorders>
              <w:top w:val="nil"/>
              <w:left w:val="nil"/>
              <w:bottom w:val="single" w:sz="4" w:space="0" w:color="auto"/>
              <w:right w:val="nil"/>
            </w:tcBorders>
          </w:tcPr>
          <w:p w:rsidR="00C1011E" w:rsidRDefault="00C1011E">
            <w:pPr>
              <w:pStyle w:val="ConsPlusNormal"/>
              <w:jc w:val="both"/>
            </w:pPr>
          </w:p>
        </w:tc>
      </w:tr>
      <w:tr w:rsidR="00C1011E">
        <w:tc>
          <w:tcPr>
            <w:tcW w:w="589" w:type="dxa"/>
            <w:tcBorders>
              <w:top w:val="nil"/>
              <w:left w:val="nil"/>
              <w:bottom w:val="nil"/>
              <w:right w:val="nil"/>
            </w:tcBorders>
          </w:tcPr>
          <w:p w:rsidR="00C1011E" w:rsidRDefault="00C1011E">
            <w:pPr>
              <w:pStyle w:val="ConsPlusNormal"/>
              <w:jc w:val="both"/>
            </w:pPr>
          </w:p>
        </w:tc>
        <w:tc>
          <w:tcPr>
            <w:tcW w:w="8482" w:type="dxa"/>
            <w:gridSpan w:val="5"/>
            <w:tcBorders>
              <w:top w:val="single" w:sz="4" w:space="0" w:color="auto"/>
              <w:left w:val="nil"/>
              <w:bottom w:val="nil"/>
              <w:right w:val="nil"/>
            </w:tcBorders>
          </w:tcPr>
          <w:p w:rsidR="00C1011E" w:rsidRDefault="00C1011E">
            <w:pPr>
              <w:pStyle w:val="ConsPlusNormal"/>
              <w:jc w:val="center"/>
            </w:pPr>
            <w:r>
              <w:t>(контактный номер (номера) телефона, адрес (адреса) электронной почты)</w:t>
            </w:r>
          </w:p>
        </w:tc>
      </w:tr>
      <w:tr w:rsidR="00C1011E">
        <w:tc>
          <w:tcPr>
            <w:tcW w:w="9071" w:type="dxa"/>
            <w:gridSpan w:val="6"/>
            <w:tcBorders>
              <w:top w:val="nil"/>
              <w:left w:val="nil"/>
              <w:bottom w:val="nil"/>
              <w:right w:val="nil"/>
            </w:tcBorders>
          </w:tcPr>
          <w:p w:rsidR="00C1011E" w:rsidRDefault="00C1011E">
            <w:pPr>
              <w:pStyle w:val="ConsPlusNormal"/>
              <w:jc w:val="both"/>
            </w:pPr>
            <w:r>
              <w:t xml:space="preserve">7. Информация о предельном объеме оказания государственной услуги с указанием распределения такого объема по структурным подразделениям юридического лица, </w:t>
            </w:r>
            <w:r>
              <w:lastRenderedPageBreak/>
              <w:t>осуществляющим деятельность по оказанию этой услуги, в случае если участником отбора исполнителей услуг является юридическое лицо:</w:t>
            </w:r>
          </w:p>
        </w:tc>
      </w:tr>
      <w:tr w:rsidR="00C1011E">
        <w:tc>
          <w:tcPr>
            <w:tcW w:w="9071" w:type="dxa"/>
            <w:gridSpan w:val="6"/>
            <w:tcBorders>
              <w:top w:val="nil"/>
              <w:left w:val="nil"/>
              <w:bottom w:val="single" w:sz="4" w:space="0" w:color="auto"/>
              <w:right w:val="nil"/>
            </w:tcBorders>
          </w:tcPr>
          <w:p w:rsidR="00C1011E" w:rsidRDefault="00C1011E">
            <w:pPr>
              <w:pStyle w:val="ConsPlusNormal"/>
              <w:jc w:val="both"/>
            </w:pPr>
          </w:p>
        </w:tc>
      </w:tr>
      <w:tr w:rsidR="00C1011E">
        <w:tc>
          <w:tcPr>
            <w:tcW w:w="9071" w:type="dxa"/>
            <w:gridSpan w:val="6"/>
            <w:tcBorders>
              <w:top w:val="single" w:sz="4" w:space="0" w:color="auto"/>
              <w:left w:val="nil"/>
              <w:bottom w:val="nil"/>
              <w:right w:val="nil"/>
            </w:tcBorders>
          </w:tcPr>
          <w:p w:rsidR="00C1011E" w:rsidRDefault="00C1011E">
            <w:pPr>
              <w:pStyle w:val="ConsPlusNormal"/>
              <w:jc w:val="both"/>
            </w:pPr>
            <w:r>
              <w:t xml:space="preserve">8. Сведения о порядке оказания государственной (муниципальной) услуги, включающие в </w:t>
            </w:r>
            <w:proofErr w:type="gramStart"/>
            <w:r>
              <w:t>себя</w:t>
            </w:r>
            <w:proofErr w:type="gramEnd"/>
            <w:r>
              <w:t xml:space="preserve"> в том числе сроки, условия и формы оказания государственной (муниципальной) услуги в отношении получателей социального сертификата, предъявивших социальный сертификат исполнителю услуг:</w:t>
            </w:r>
          </w:p>
        </w:tc>
      </w:tr>
      <w:tr w:rsidR="00C1011E">
        <w:tc>
          <w:tcPr>
            <w:tcW w:w="9071" w:type="dxa"/>
            <w:gridSpan w:val="6"/>
            <w:tcBorders>
              <w:top w:val="nil"/>
              <w:left w:val="nil"/>
              <w:bottom w:val="single" w:sz="4" w:space="0" w:color="auto"/>
              <w:right w:val="nil"/>
            </w:tcBorders>
          </w:tcPr>
          <w:p w:rsidR="00C1011E" w:rsidRDefault="00C1011E">
            <w:pPr>
              <w:pStyle w:val="ConsPlusNormal"/>
              <w:jc w:val="both"/>
            </w:pPr>
          </w:p>
        </w:tc>
      </w:tr>
      <w:tr w:rsidR="00C1011E">
        <w:tc>
          <w:tcPr>
            <w:tcW w:w="9071" w:type="dxa"/>
            <w:gridSpan w:val="6"/>
            <w:tcBorders>
              <w:top w:val="single" w:sz="4" w:space="0" w:color="auto"/>
              <w:left w:val="nil"/>
              <w:bottom w:val="nil"/>
              <w:right w:val="nil"/>
            </w:tcBorders>
          </w:tcPr>
          <w:p w:rsidR="00C1011E" w:rsidRDefault="00C1011E">
            <w:pPr>
              <w:pStyle w:val="ConsPlusNormal"/>
              <w:ind w:firstLine="283"/>
              <w:jc w:val="both"/>
            </w:pPr>
            <w:r>
              <w:t>С порядком и условиями включения в реестр исполнителей услуг по социальному сертификату ознакомлен и согласен.</w:t>
            </w:r>
          </w:p>
        </w:tc>
      </w:tr>
      <w:tr w:rsidR="00C1011E">
        <w:tc>
          <w:tcPr>
            <w:tcW w:w="9071" w:type="dxa"/>
            <w:gridSpan w:val="6"/>
            <w:tcBorders>
              <w:top w:val="nil"/>
              <w:left w:val="nil"/>
              <w:bottom w:val="nil"/>
              <w:right w:val="nil"/>
            </w:tcBorders>
          </w:tcPr>
          <w:p w:rsidR="00C1011E" w:rsidRDefault="00C1011E">
            <w:pPr>
              <w:pStyle w:val="ConsPlusNormal"/>
              <w:jc w:val="both"/>
            </w:pPr>
          </w:p>
        </w:tc>
      </w:tr>
      <w:tr w:rsidR="00C1011E">
        <w:tc>
          <w:tcPr>
            <w:tcW w:w="9071" w:type="dxa"/>
            <w:gridSpan w:val="6"/>
            <w:tcBorders>
              <w:top w:val="nil"/>
              <w:left w:val="nil"/>
              <w:bottom w:val="nil"/>
              <w:right w:val="nil"/>
            </w:tcBorders>
          </w:tcPr>
          <w:p w:rsidR="00C1011E" w:rsidRDefault="00C1011E">
            <w:pPr>
              <w:pStyle w:val="ConsPlusNormal"/>
              <w:ind w:firstLine="283"/>
              <w:jc w:val="both"/>
            </w:pPr>
            <w:r>
              <w:t>Документы для включения в реестр исполнителей услуг по социальному сертификату прилагаются:</w:t>
            </w:r>
          </w:p>
        </w:tc>
      </w:tr>
      <w:tr w:rsidR="00C1011E">
        <w:tc>
          <w:tcPr>
            <w:tcW w:w="9071" w:type="dxa"/>
            <w:gridSpan w:val="6"/>
            <w:tcBorders>
              <w:top w:val="nil"/>
              <w:left w:val="nil"/>
              <w:bottom w:val="nil"/>
              <w:right w:val="nil"/>
            </w:tcBorders>
          </w:tcPr>
          <w:p w:rsidR="00C1011E" w:rsidRDefault="00C1011E">
            <w:pPr>
              <w:pStyle w:val="ConsPlusNormal"/>
              <w:jc w:val="both"/>
            </w:pPr>
            <w:r>
              <w:t xml:space="preserve">1) ___________________________________________________________ на _____ </w:t>
            </w:r>
            <w:proofErr w:type="gramStart"/>
            <w:r>
              <w:t>л</w:t>
            </w:r>
            <w:proofErr w:type="gramEnd"/>
            <w:r>
              <w:t>.,</w:t>
            </w:r>
          </w:p>
          <w:p w:rsidR="00C1011E" w:rsidRDefault="00C1011E">
            <w:pPr>
              <w:pStyle w:val="ConsPlusNormal"/>
              <w:jc w:val="both"/>
            </w:pPr>
            <w:r>
              <w:t xml:space="preserve">2) ___________________________________________________________ на _____ </w:t>
            </w:r>
            <w:proofErr w:type="gramStart"/>
            <w:r>
              <w:t>л</w:t>
            </w:r>
            <w:proofErr w:type="gramEnd"/>
            <w:r>
              <w:t>.</w:t>
            </w:r>
          </w:p>
        </w:tc>
      </w:tr>
      <w:tr w:rsidR="00C1011E">
        <w:tc>
          <w:tcPr>
            <w:tcW w:w="9071" w:type="dxa"/>
            <w:gridSpan w:val="6"/>
            <w:tcBorders>
              <w:top w:val="nil"/>
              <w:left w:val="nil"/>
              <w:bottom w:val="nil"/>
              <w:right w:val="nil"/>
            </w:tcBorders>
          </w:tcPr>
          <w:p w:rsidR="00C1011E" w:rsidRDefault="00C1011E">
            <w:pPr>
              <w:pStyle w:val="ConsPlusNormal"/>
              <w:jc w:val="both"/>
            </w:pPr>
          </w:p>
        </w:tc>
      </w:tr>
      <w:tr w:rsidR="00C1011E">
        <w:tc>
          <w:tcPr>
            <w:tcW w:w="9071" w:type="dxa"/>
            <w:gridSpan w:val="6"/>
            <w:tcBorders>
              <w:top w:val="nil"/>
              <w:left w:val="nil"/>
              <w:bottom w:val="single" w:sz="4" w:space="0" w:color="auto"/>
              <w:right w:val="nil"/>
            </w:tcBorders>
          </w:tcPr>
          <w:p w:rsidR="00C1011E" w:rsidRDefault="00C1011E">
            <w:pPr>
              <w:pStyle w:val="ConsPlusNormal"/>
              <w:jc w:val="both"/>
            </w:pPr>
          </w:p>
        </w:tc>
      </w:tr>
      <w:tr w:rsidR="00C1011E">
        <w:tc>
          <w:tcPr>
            <w:tcW w:w="9071" w:type="dxa"/>
            <w:gridSpan w:val="6"/>
            <w:tcBorders>
              <w:top w:val="single" w:sz="4" w:space="0" w:color="auto"/>
              <w:left w:val="nil"/>
              <w:bottom w:val="nil"/>
              <w:right w:val="nil"/>
            </w:tcBorders>
          </w:tcPr>
          <w:p w:rsidR="00C1011E" w:rsidRDefault="00C1011E">
            <w:pPr>
              <w:pStyle w:val="ConsPlusNormal"/>
              <w:jc w:val="both"/>
            </w:pPr>
            <w:r>
              <w:t xml:space="preserve">От имени юридического лица по данному вопросу </w:t>
            </w:r>
            <w:proofErr w:type="gramStart"/>
            <w:r>
              <w:t>уполномочен</w:t>
            </w:r>
            <w:proofErr w:type="gramEnd"/>
            <w:r>
              <w:t xml:space="preserve"> действовать:</w:t>
            </w:r>
          </w:p>
        </w:tc>
      </w:tr>
      <w:tr w:rsidR="00C1011E">
        <w:tc>
          <w:tcPr>
            <w:tcW w:w="9071" w:type="dxa"/>
            <w:gridSpan w:val="6"/>
            <w:tcBorders>
              <w:top w:val="nil"/>
              <w:left w:val="nil"/>
              <w:bottom w:val="single" w:sz="4" w:space="0" w:color="auto"/>
              <w:right w:val="nil"/>
            </w:tcBorders>
          </w:tcPr>
          <w:p w:rsidR="00C1011E" w:rsidRDefault="00C1011E">
            <w:pPr>
              <w:pStyle w:val="ConsPlusNormal"/>
              <w:jc w:val="both"/>
            </w:pPr>
          </w:p>
        </w:tc>
      </w:tr>
      <w:tr w:rsidR="00C1011E">
        <w:tc>
          <w:tcPr>
            <w:tcW w:w="9071" w:type="dxa"/>
            <w:gridSpan w:val="6"/>
            <w:tcBorders>
              <w:top w:val="single" w:sz="4" w:space="0" w:color="auto"/>
              <w:left w:val="nil"/>
              <w:bottom w:val="nil"/>
              <w:right w:val="nil"/>
            </w:tcBorders>
          </w:tcPr>
          <w:p w:rsidR="00C1011E" w:rsidRDefault="00C1011E">
            <w:pPr>
              <w:pStyle w:val="ConsPlusNormal"/>
              <w:jc w:val="center"/>
            </w:pPr>
            <w:r>
              <w:t>(Ф.И.О., должность, паспортные данные лица)</w:t>
            </w:r>
          </w:p>
        </w:tc>
      </w:tr>
      <w:tr w:rsidR="00C1011E">
        <w:tc>
          <w:tcPr>
            <w:tcW w:w="9071" w:type="dxa"/>
            <w:gridSpan w:val="6"/>
            <w:tcBorders>
              <w:top w:val="nil"/>
              <w:left w:val="nil"/>
              <w:bottom w:val="nil"/>
              <w:right w:val="nil"/>
            </w:tcBorders>
          </w:tcPr>
          <w:p w:rsidR="00C1011E" w:rsidRDefault="00C1011E">
            <w:pPr>
              <w:pStyle w:val="ConsPlusNormal"/>
              <w:jc w:val="both"/>
            </w:pPr>
          </w:p>
        </w:tc>
      </w:tr>
      <w:tr w:rsidR="00C1011E">
        <w:tc>
          <w:tcPr>
            <w:tcW w:w="9071" w:type="dxa"/>
            <w:gridSpan w:val="6"/>
            <w:tcBorders>
              <w:top w:val="nil"/>
              <w:left w:val="nil"/>
              <w:bottom w:val="nil"/>
              <w:right w:val="nil"/>
            </w:tcBorders>
          </w:tcPr>
          <w:p w:rsidR="00C1011E" w:rsidRDefault="00C1011E">
            <w:pPr>
              <w:pStyle w:val="ConsPlusNormal"/>
              <w:jc w:val="both"/>
            </w:pPr>
            <w:r>
              <w:t>Руководитель юридического лица</w:t>
            </w:r>
          </w:p>
        </w:tc>
      </w:tr>
      <w:tr w:rsidR="00C1011E">
        <w:tc>
          <w:tcPr>
            <w:tcW w:w="1689" w:type="dxa"/>
            <w:gridSpan w:val="2"/>
            <w:tcBorders>
              <w:top w:val="nil"/>
              <w:left w:val="nil"/>
              <w:bottom w:val="single" w:sz="4" w:space="0" w:color="auto"/>
              <w:right w:val="nil"/>
            </w:tcBorders>
          </w:tcPr>
          <w:p w:rsidR="00C1011E" w:rsidRDefault="00C1011E">
            <w:pPr>
              <w:pStyle w:val="ConsPlusNormal"/>
              <w:jc w:val="both"/>
            </w:pPr>
          </w:p>
        </w:tc>
        <w:tc>
          <w:tcPr>
            <w:tcW w:w="274" w:type="dxa"/>
            <w:tcBorders>
              <w:top w:val="nil"/>
              <w:left w:val="nil"/>
              <w:bottom w:val="nil"/>
              <w:right w:val="nil"/>
            </w:tcBorders>
          </w:tcPr>
          <w:p w:rsidR="00C1011E" w:rsidRDefault="00C1011E">
            <w:pPr>
              <w:pStyle w:val="ConsPlusNormal"/>
              <w:jc w:val="both"/>
            </w:pPr>
          </w:p>
        </w:tc>
        <w:tc>
          <w:tcPr>
            <w:tcW w:w="2843" w:type="dxa"/>
            <w:tcBorders>
              <w:top w:val="nil"/>
              <w:left w:val="nil"/>
              <w:bottom w:val="single" w:sz="4" w:space="0" w:color="auto"/>
              <w:right w:val="nil"/>
            </w:tcBorders>
          </w:tcPr>
          <w:p w:rsidR="00C1011E" w:rsidRDefault="00C1011E">
            <w:pPr>
              <w:pStyle w:val="ConsPlusNormal"/>
              <w:jc w:val="both"/>
            </w:pPr>
          </w:p>
        </w:tc>
        <w:tc>
          <w:tcPr>
            <w:tcW w:w="4265" w:type="dxa"/>
            <w:gridSpan w:val="2"/>
            <w:tcBorders>
              <w:top w:val="nil"/>
              <w:left w:val="nil"/>
              <w:bottom w:val="nil"/>
              <w:right w:val="nil"/>
            </w:tcBorders>
          </w:tcPr>
          <w:p w:rsidR="00C1011E" w:rsidRDefault="00C1011E">
            <w:pPr>
              <w:pStyle w:val="ConsPlusNormal"/>
              <w:jc w:val="both"/>
            </w:pPr>
          </w:p>
        </w:tc>
      </w:tr>
      <w:tr w:rsidR="00C1011E">
        <w:tc>
          <w:tcPr>
            <w:tcW w:w="1689" w:type="dxa"/>
            <w:gridSpan w:val="2"/>
            <w:tcBorders>
              <w:top w:val="single" w:sz="4" w:space="0" w:color="auto"/>
              <w:left w:val="nil"/>
              <w:bottom w:val="nil"/>
              <w:right w:val="nil"/>
            </w:tcBorders>
          </w:tcPr>
          <w:p w:rsidR="00C1011E" w:rsidRDefault="00C1011E">
            <w:pPr>
              <w:pStyle w:val="ConsPlusNormal"/>
              <w:jc w:val="center"/>
            </w:pPr>
            <w:r>
              <w:t>(подпись)</w:t>
            </w:r>
          </w:p>
        </w:tc>
        <w:tc>
          <w:tcPr>
            <w:tcW w:w="274" w:type="dxa"/>
            <w:tcBorders>
              <w:top w:val="nil"/>
              <w:left w:val="nil"/>
              <w:bottom w:val="nil"/>
              <w:right w:val="nil"/>
            </w:tcBorders>
          </w:tcPr>
          <w:p w:rsidR="00C1011E" w:rsidRDefault="00C1011E">
            <w:pPr>
              <w:pStyle w:val="ConsPlusNormal"/>
              <w:jc w:val="both"/>
            </w:pPr>
          </w:p>
        </w:tc>
        <w:tc>
          <w:tcPr>
            <w:tcW w:w="2843" w:type="dxa"/>
            <w:tcBorders>
              <w:top w:val="single" w:sz="4" w:space="0" w:color="auto"/>
              <w:left w:val="nil"/>
              <w:bottom w:val="nil"/>
              <w:right w:val="nil"/>
            </w:tcBorders>
          </w:tcPr>
          <w:p w:rsidR="00C1011E" w:rsidRDefault="00C1011E">
            <w:pPr>
              <w:pStyle w:val="ConsPlusNormal"/>
              <w:jc w:val="center"/>
            </w:pPr>
            <w:r>
              <w:t>(Ф.И.О.)</w:t>
            </w:r>
          </w:p>
        </w:tc>
        <w:tc>
          <w:tcPr>
            <w:tcW w:w="4265" w:type="dxa"/>
            <w:gridSpan w:val="2"/>
            <w:tcBorders>
              <w:top w:val="nil"/>
              <w:left w:val="nil"/>
              <w:bottom w:val="nil"/>
              <w:right w:val="nil"/>
            </w:tcBorders>
          </w:tcPr>
          <w:p w:rsidR="00C1011E" w:rsidRDefault="00C1011E">
            <w:pPr>
              <w:pStyle w:val="ConsPlusNormal"/>
              <w:jc w:val="both"/>
            </w:pPr>
          </w:p>
        </w:tc>
      </w:tr>
      <w:tr w:rsidR="00C1011E">
        <w:tc>
          <w:tcPr>
            <w:tcW w:w="9071" w:type="dxa"/>
            <w:gridSpan w:val="6"/>
            <w:tcBorders>
              <w:top w:val="nil"/>
              <w:left w:val="nil"/>
              <w:bottom w:val="nil"/>
              <w:right w:val="nil"/>
            </w:tcBorders>
          </w:tcPr>
          <w:p w:rsidR="00C1011E" w:rsidRDefault="00C1011E">
            <w:pPr>
              <w:pStyle w:val="ConsPlusNormal"/>
              <w:jc w:val="both"/>
            </w:pPr>
          </w:p>
        </w:tc>
      </w:tr>
      <w:tr w:rsidR="00C1011E">
        <w:tc>
          <w:tcPr>
            <w:tcW w:w="9071" w:type="dxa"/>
            <w:gridSpan w:val="6"/>
            <w:tcBorders>
              <w:top w:val="nil"/>
              <w:left w:val="nil"/>
              <w:bottom w:val="nil"/>
              <w:right w:val="nil"/>
            </w:tcBorders>
          </w:tcPr>
          <w:p w:rsidR="00C1011E" w:rsidRDefault="00C1011E">
            <w:pPr>
              <w:pStyle w:val="ConsPlusNormal"/>
              <w:jc w:val="both"/>
            </w:pPr>
            <w:r>
              <w:t>М.П. (при наличии)</w:t>
            </w:r>
          </w:p>
        </w:tc>
      </w:tr>
    </w:tbl>
    <w:p w:rsidR="00C1011E" w:rsidRDefault="00C1011E">
      <w:pPr>
        <w:pStyle w:val="ConsPlusNormal"/>
      </w:pPr>
    </w:p>
    <w:p w:rsidR="00C1011E" w:rsidRDefault="00C1011E">
      <w:pPr>
        <w:pStyle w:val="ConsPlusNormal"/>
      </w:pPr>
    </w:p>
    <w:p w:rsidR="00C1011E" w:rsidRDefault="00C1011E">
      <w:pPr>
        <w:pStyle w:val="ConsPlusNormal"/>
        <w:pBdr>
          <w:top w:val="single" w:sz="6" w:space="0" w:color="auto"/>
        </w:pBdr>
        <w:spacing w:before="100" w:after="100"/>
        <w:jc w:val="both"/>
        <w:rPr>
          <w:sz w:val="2"/>
          <w:szCs w:val="2"/>
        </w:rPr>
      </w:pPr>
    </w:p>
    <w:p w:rsidR="00FB269F" w:rsidRDefault="00FB269F">
      <w:bookmarkStart w:id="11" w:name="_GoBack"/>
      <w:bookmarkEnd w:id="11"/>
    </w:p>
    <w:sectPr w:rsidR="00FB269F" w:rsidSect="00335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1E"/>
    <w:rsid w:val="00C1011E"/>
    <w:rsid w:val="00FB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1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0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1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77B6B6493239759E03C4046152538419D29E1296387C9E2B0C5DA302337A245A3C73BC5608DCBE70A312355BzBCFJ" TargetMode="External"/><Relationship Id="rId13" Type="http://schemas.openxmlformats.org/officeDocument/2006/relationships/hyperlink" Target="consultantplus://offline/ref=9E77B6B6493239759E03C404615253841ED59B1393397C9E2B0C5DA302337A24483C2BB05609C1B770B644641DE89BB7B6A6A216BC3B20A0zAC1J" TargetMode="External"/><Relationship Id="rId18" Type="http://schemas.openxmlformats.org/officeDocument/2006/relationships/hyperlink" Target="consultantplus://offline/ref=9E77B6B6493239759E03C404615253841ED59B1393397C9E2B0C5DA302337A24483C2BB35602C4B52CEC546054BD94A9B4B0BC1CA23Bz2C2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E77B6B6493239759E03C4046152538419D29E1296387C9E2B0C5DA302337A24483C2BB0560AC1BC70B644641DE89BB7B6A6A216BC3B20A0zAC1J" TargetMode="External"/><Relationship Id="rId7" Type="http://schemas.openxmlformats.org/officeDocument/2006/relationships/hyperlink" Target="consultantplus://offline/ref=01935899954A10C167D0611E72F2145205A11D115E438CFCCDFBF59D7C09518E6228A63BFA6D68741EE183D145y4C0J" TargetMode="External"/><Relationship Id="rId12" Type="http://schemas.openxmlformats.org/officeDocument/2006/relationships/hyperlink" Target="consultantplus://offline/ref=9E77B6B6493239759E03C404615253841ED59B1393397C9E2B0C5DA302337A24483C2BB0570DC7B52CEC546054BD94A9B4B0BC1CA23Bz2C2J" TargetMode="External"/><Relationship Id="rId17" Type="http://schemas.openxmlformats.org/officeDocument/2006/relationships/hyperlink" Target="consultantplus://offline/ref=9E77B6B6493239759E03C404615253841ED59B1393397C9E2B0C5DA302337A24483C2BB0560BCAB77FB644641DE89BB7B6A6A216BC3B20A0zAC1J" TargetMode="External"/><Relationship Id="rId25" Type="http://schemas.openxmlformats.org/officeDocument/2006/relationships/hyperlink" Target="consultantplus://offline/ref=9E77B6B6493239759E03C4046152538419D29E1296387C9E2B0C5DA302337A24483C2BB0560AC1BF71B644641DE89BB7B6A6A216BC3B20A0zAC1J" TargetMode="External"/><Relationship Id="rId2" Type="http://schemas.microsoft.com/office/2007/relationships/stylesWithEffects" Target="stylesWithEffects.xml"/><Relationship Id="rId16" Type="http://schemas.openxmlformats.org/officeDocument/2006/relationships/hyperlink" Target="consultantplus://offline/ref=9E77B6B6493239759E03C404615253841ED59B1393397C9E2B0C5DA302337A24483C2BB05F08C6B52CEC546054BD94A9B4B0BC1CA23Bz2C2J" TargetMode="External"/><Relationship Id="rId20" Type="http://schemas.openxmlformats.org/officeDocument/2006/relationships/hyperlink" Target="consultantplus://offline/ref=9E77B6B6493239759E03C404615253841ED59B1092387C9E2B0C5DA302337A24483C2BB0510AC3BB73E941710CB096B5AAB8AA00A03922zAC0J" TargetMode="External"/><Relationship Id="rId1" Type="http://schemas.openxmlformats.org/officeDocument/2006/relationships/styles" Target="styles.xml"/><Relationship Id="rId6" Type="http://schemas.openxmlformats.org/officeDocument/2006/relationships/hyperlink" Target="consultantplus://offline/ref=01935899954A10C167D0611E72F2145202A51B15594C8CFCCDFBF59D7C09518E7028FE37FA6F777716F4D5800317C188A8537E8CEC7449D8yDC2J" TargetMode="External"/><Relationship Id="rId11" Type="http://schemas.openxmlformats.org/officeDocument/2006/relationships/hyperlink" Target="consultantplus://offline/ref=9E77B6B6493239759E03C404615253841ED59B1393397C9E2B0C5DA302337A24483C2BB0560AC7BD7CB644641DE89BB7B6A6A216BC3B20A0zAC1J" TargetMode="External"/><Relationship Id="rId24" Type="http://schemas.openxmlformats.org/officeDocument/2006/relationships/hyperlink" Target="consultantplus://offline/ref=9E77B6B6493239759E03C404615253841ED6981691377C9E2B0C5DA302337A24483C2BB0560AC2BA71B644641DE89BB7B6A6A216BC3B20A0zAC1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E77B6B6493239759E03C404615253841ED59B1393397C9E2B0C5DA302337A24483C2BB0560ACAB97CB644641DE89BB7B6A6A216BC3B20A0zAC1J" TargetMode="External"/><Relationship Id="rId23" Type="http://schemas.openxmlformats.org/officeDocument/2006/relationships/hyperlink" Target="consultantplus://offline/ref=9E77B6B6493239759E03C404615253841ED6981691377C9E2B0C5DA302337A24483C2BB0560AC2BC71B644641DE89BB7B6A6A216BC3B20A0zAC1J" TargetMode="External"/><Relationship Id="rId10" Type="http://schemas.openxmlformats.org/officeDocument/2006/relationships/hyperlink" Target="consultantplus://offline/ref=9E77B6B6493239759E03C404615253841ED59B11913B7C9E2B0C5DA302337A245A3C73BC5608DCBE70A312355BzBCFJ" TargetMode="External"/><Relationship Id="rId19" Type="http://schemas.openxmlformats.org/officeDocument/2006/relationships/hyperlink" Target="consultantplus://offline/ref=9E77B6B6493239759E03C404615253841ED59B11913B7C9E2B0C5DA302337A24483C2BB35008C2B52CEC546054BD94A9B4B0BC1CA23Bz2C2J" TargetMode="External"/><Relationship Id="rId4" Type="http://schemas.openxmlformats.org/officeDocument/2006/relationships/webSettings" Target="webSettings.xml"/><Relationship Id="rId9" Type="http://schemas.openxmlformats.org/officeDocument/2006/relationships/hyperlink" Target="consultantplus://offline/ref=9E77B6B6493239759E03C404615253841ED6981691377C9E2B0C5DA302337A245A3C73BC5608DCBE70A312355BzBCFJ" TargetMode="External"/><Relationship Id="rId14" Type="http://schemas.openxmlformats.org/officeDocument/2006/relationships/hyperlink" Target="consultantplus://offline/ref=9E77B6B6493239759E03C404615253841ED59B1393397C9E2B0C5DA302337A24483C2BB3540EC0B52CEC546054BD94A9B4B0BC1CA23Bz2C2J" TargetMode="External"/><Relationship Id="rId22" Type="http://schemas.openxmlformats.org/officeDocument/2006/relationships/hyperlink" Target="consultantplus://offline/ref=9E77B6B6493239759E03C4046152538419D19E13973D7C9E2B0C5DA302337A245A3C73BC5608DCBE70A312355BzBCF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3998</Words>
  <Characters>22791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2022-08-02T09:02:00Z</dcterms:created>
  <dcterms:modified xsi:type="dcterms:W3CDTF">2022-08-02T09:10:00Z</dcterms:modified>
</cp:coreProperties>
</file>