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программе...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И РАСПРЕДЕЛЕНИЯ СУБСИДИЙ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БЮДЖЕТА ЛЕНИНГРАДСКОЙ ОБЛАСТИ БЮДЖЕТАМ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ОБРАЗОВАНИЙ ЛЕНИНГРАДСКОЙ ОБЛАСТИ НА РЕАЛИЗАЦИЮ МЕРОПРИЯТИЙ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СОЗДАНИЮ И РАЗВИТИЮ ИНФРАСТРУКТУРЫ АКТИВНЫХ ВИДОВ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ТУРИЗМА НА ТЕРРИТОРИИ МУНИЦИПАЛЬНЫХ ОБРАЗОВАНИЙ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7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25.02.2021 N 109)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в рамках подпрограммы "Формирование комфортной туристской среды" государственной программы Ленинградской области "Развитие внутреннего и въездного туризма в Ленинградской области" (далее - субсидии).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 xml:space="preserve">ГОСТ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Р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54601-2011</w:t>
        </w:r>
      </w:hyperlink>
      <w:r>
        <w:rPr>
          <w:rFonts w:ascii="Arial" w:hAnsi="Arial" w:cs="Arial"/>
          <w:sz w:val="20"/>
          <w:szCs w:val="20"/>
        </w:rPr>
        <w:t xml:space="preserve"> Туристские услуги. Безопасность активных видов туризма. </w:t>
      </w:r>
      <w:proofErr w:type="gramStart"/>
      <w:r>
        <w:rPr>
          <w:rFonts w:ascii="Arial" w:hAnsi="Arial" w:cs="Arial"/>
          <w:sz w:val="20"/>
          <w:szCs w:val="20"/>
        </w:rPr>
        <w:t>Общие положения).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пункту 19 части 1 статьи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пункту 25 части 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</w:t>
      </w:r>
      <w:proofErr w:type="gramEnd"/>
      <w:r>
        <w:rPr>
          <w:rFonts w:ascii="Arial" w:hAnsi="Arial" w:cs="Arial"/>
          <w:sz w:val="20"/>
          <w:szCs w:val="20"/>
        </w:rPr>
        <w:t xml:space="preserve"> общих </w:t>
      </w:r>
      <w:proofErr w:type="gramStart"/>
      <w:r>
        <w:rPr>
          <w:rFonts w:ascii="Arial" w:hAnsi="Arial" w:cs="Arial"/>
          <w:sz w:val="20"/>
          <w:szCs w:val="20"/>
        </w:rPr>
        <w:t>принципах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организации местного самоуправления в Российской Федерации".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Цели и условия предоставления субсидий, критерии отбора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для предоставления субсидий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</w:rPr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Условиями предоставления субсидии являются условия, указанные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8"/>
      <w:bookmarkEnd w:id="1"/>
      <w:r>
        <w:rPr>
          <w:rFonts w:ascii="Arial" w:hAnsi="Arial" w:cs="Arial"/>
          <w:sz w:val="20"/>
          <w:szCs w:val="20"/>
        </w:rP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7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имеется в виду п. 3.3 Порядка, а не п. 3.4.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760D" w:rsidRDefault="004E760D" w:rsidP="004E760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наличие проекта по созданию и развитию инфраструктуры активных, видов туризма в Ленинградской области, содержащего информацию согласно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подпунктам 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"д" пункта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Порядок отбора муниципальных образований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0"/>
      <w:bookmarkEnd w:id="2"/>
      <w:r>
        <w:rPr>
          <w:rFonts w:ascii="Arial" w:hAnsi="Arial" w:cs="Arial"/>
          <w:sz w:val="20"/>
          <w:szCs w:val="20"/>
        </w:rP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приема заявок не может быть менее 10 и более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информации о проведении конкурсного отбора.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3"/>
      <w:bookmarkEnd w:id="3"/>
      <w:r>
        <w:rPr>
          <w:rFonts w:ascii="Arial" w:hAnsi="Arial" w:cs="Arial"/>
          <w:sz w:val="20"/>
          <w:szCs w:val="20"/>
        </w:rPr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на предоставление субсидии по форме, утвержденной правовым актом комитета;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которого предоставляется субсидия, в объеме, необходимом для обеспечения доли финансирования со стороны муниципального образования, или </w:t>
      </w:r>
      <w:r>
        <w:rPr>
          <w:rFonts w:ascii="Arial" w:hAnsi="Arial" w:cs="Arial"/>
          <w:sz w:val="20"/>
          <w:szCs w:val="20"/>
        </w:rPr>
        <w:lastRenderedPageBreak/>
        <w:t>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7"/>
      <w:bookmarkEnd w:id="4"/>
      <w:proofErr w:type="gramStart"/>
      <w:r>
        <w:rPr>
          <w:rFonts w:ascii="Arial" w:hAnsi="Arial" w:cs="Arial"/>
          <w:sz w:val="20"/>
          <w:szCs w:val="20"/>
        </w:rPr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</w:t>
      </w:r>
      <w:proofErr w:type="spellStart"/>
      <w:r>
        <w:rPr>
          <w:rFonts w:ascii="Arial" w:hAnsi="Arial" w:cs="Arial"/>
          <w:sz w:val="20"/>
          <w:szCs w:val="20"/>
        </w:rPr>
        <w:t>межпоселенческих</w:t>
      </w:r>
      <w:proofErr w:type="spellEnd"/>
      <w:r>
        <w:rPr>
          <w:rFonts w:ascii="Arial" w:hAnsi="Arial" w:cs="Arial"/>
          <w:sz w:val="20"/>
          <w:szCs w:val="20"/>
        </w:rPr>
        <w:t>/межрегиональных/международных маршрутов;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8"/>
      <w:bookmarkEnd w:id="5"/>
      <w:r>
        <w:rPr>
          <w:rFonts w:ascii="Arial" w:hAnsi="Arial" w:cs="Arial"/>
          <w:sz w:val="20"/>
          <w:szCs w:val="20"/>
        </w:rPr>
        <w:t>д) сметный расчет, результаты экспертизы сметной документации.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образования имеют право отозвать заявку путем письменного уведомления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рабочих дня до даты заседания конкурсной комиссии.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Рассмотрение заявок (допуск к оценке заявок и конкурсный отбор) осуществляется в течение 15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приема заявок, указанной в информации в соответствии с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"г" пункта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Конкурсный отбор осуществляется конкурсной комиссией путем оценки заявок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критериями</w:t>
        </w:r>
      </w:hyperlink>
      <w:r>
        <w:rPr>
          <w:rFonts w:ascii="Arial" w:hAnsi="Arial" w:cs="Arial"/>
          <w:sz w:val="20"/>
          <w:szCs w:val="20"/>
        </w:rPr>
        <w:t xml:space="preserve"> оценки заявок муниципальных образований по балльной системе с учетом удельного веса каждого критерия для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оценки используется шкала оценки от 0 до 5, где 5 - самая высокая оценка, 0 - самая низкая оценка.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7"/>
      <w:bookmarkEnd w:id="6"/>
      <w:r>
        <w:rPr>
          <w:rFonts w:ascii="Arial" w:hAnsi="Arial" w:cs="Arial"/>
          <w:sz w:val="20"/>
          <w:szCs w:val="20"/>
        </w:rPr>
        <w:t xml:space="preserve"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более ранней к более поздней.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соответствующих расходных обязательств.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0"/>
      <w:bookmarkEnd w:id="7"/>
      <w:r>
        <w:rPr>
          <w:rFonts w:ascii="Arial" w:hAnsi="Arial" w:cs="Arial"/>
          <w:sz w:val="20"/>
          <w:szCs w:val="20"/>
        </w:rPr>
        <w:t>3.9. Основаниями для отказа в предоставлении субсидии являются: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1"/>
      <w:bookmarkEnd w:id="8"/>
      <w:r>
        <w:rPr>
          <w:rFonts w:ascii="Arial" w:hAnsi="Arial" w:cs="Arial"/>
          <w:sz w:val="20"/>
          <w:szCs w:val="20"/>
        </w:rPr>
        <w:t xml:space="preserve">а) несоответствие муниципального образования критериям, установленным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непредставление (представление не в полном объеме) документов, указанных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пункте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недостоверность представленной информации;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4"/>
      <w:bookmarkEnd w:id="9"/>
      <w:r>
        <w:rPr>
          <w:rFonts w:ascii="Arial" w:hAnsi="Arial" w:cs="Arial"/>
          <w:sz w:val="20"/>
          <w:szCs w:val="20"/>
        </w:rPr>
        <w:lastRenderedPageBreak/>
        <w:t xml:space="preserve">г) представление документов с нарушением срока, установленного в соответствии с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отсутствие факта признания победителем конкурсного отбора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3.8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При наличии оснований для отказа в предоставлении субсидии, предусмотренных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3.8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Методика распределения субсидий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Общий объем субсидий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определяется по следующей формуле: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ЗСi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объем субсидий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плановый общий объем расходов на исполнение </w:t>
      </w:r>
      <w:proofErr w:type="spellStart"/>
      <w:r>
        <w:rPr>
          <w:rFonts w:ascii="Arial" w:hAnsi="Arial" w:cs="Arial"/>
          <w:sz w:val="20"/>
          <w:szCs w:val="20"/>
        </w:rPr>
        <w:t>софинансируемых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обязательств в соответствии с заявкой (заявками)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для предоставления субсидий;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для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3.8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отсутствия не признанных победителями муниципальных образований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наличия нераспределенных бюджетных ассигнований по основаниям, указанным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Основаниями для внесения изменений в утвержденный для муниципального образования объем субсидий могут являться: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6"/>
      <w:bookmarkEnd w:id="10"/>
      <w:r>
        <w:rPr>
          <w:rFonts w:ascii="Arial" w:hAnsi="Arial" w:cs="Arial"/>
          <w:sz w:val="20"/>
          <w:szCs w:val="20"/>
        </w:rP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расторжение соглашения;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распределение нераспределенного объема субсидии;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9"/>
      <w:bookmarkEnd w:id="11"/>
      <w:r>
        <w:rPr>
          <w:rFonts w:ascii="Arial" w:hAnsi="Arial" w:cs="Arial"/>
          <w:sz w:val="20"/>
          <w:szCs w:val="20"/>
        </w:rP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5. Порядок предоставления и расходования субсидий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proofErr w:type="gramStart"/>
      <w:r>
        <w:rPr>
          <w:rFonts w:ascii="Arial" w:hAnsi="Arial" w:cs="Arial"/>
          <w:sz w:val="20"/>
          <w:szCs w:val="20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proofErr w:type="gramStart"/>
      <w:r>
        <w:rPr>
          <w:rFonts w:ascii="Arial" w:hAnsi="Arial" w:cs="Arial"/>
          <w:sz w:val="20"/>
          <w:szCs w:val="20"/>
        </w:rP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 субсидии, а также муниципальные программы, предусматривающие мероприятия,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предоставляются субсидии.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proofErr w:type="gramStart"/>
      <w:r>
        <w:rPr>
          <w:rFonts w:ascii="Arial" w:hAnsi="Arial" w:cs="Arial"/>
          <w:sz w:val="20"/>
          <w:szCs w:val="20"/>
        </w:rPr>
        <w:t>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  <w:proofErr w:type="gramEnd"/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поступления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</w:t>
      </w:r>
      <w:r>
        <w:rPr>
          <w:rFonts w:ascii="Arial" w:hAnsi="Arial" w:cs="Arial"/>
          <w:sz w:val="20"/>
          <w:szCs w:val="20"/>
        </w:rPr>
        <w:lastRenderedPageBreak/>
        <w:t>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4E760D" w:rsidRDefault="004E760D" w:rsidP="004E76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2" w:name="Par116"/>
      <w:bookmarkEnd w:id="12"/>
      <w:r>
        <w:rPr>
          <w:rFonts w:ascii="Arial" w:eastAsiaTheme="minorHAnsi" w:hAnsi="Arial" w:cs="Arial"/>
          <w:color w:val="auto"/>
          <w:sz w:val="20"/>
          <w:szCs w:val="20"/>
        </w:rPr>
        <w:t>КРИТЕРИИ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ОЦЕНКИ ЗАЯВОК МУНИЦИПАЛЬНЫХ ОБРАЗОВАНИЙ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БАЛЛЬНОЙ</w:t>
      </w:r>
    </w:p>
    <w:p w:rsidR="004E760D" w:rsidRDefault="004E760D" w:rsidP="004E76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СИСТЕМЕ С УЧЕТОМ УДЕЛЬНОГО ВЕСА КАЖДОГО КРИТЕРИЯ</w:t>
      </w: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969"/>
        <w:gridCol w:w="1190"/>
      </w:tblGrid>
      <w:tr w:rsidR="004E76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критерии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</w:t>
            </w:r>
          </w:p>
        </w:tc>
      </w:tr>
      <w:tr w:rsidR="004E76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Количество установленных информационных щитов: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2 шт.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2 шт.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- 0 баллов.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Количество информационных указателей: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7 шт.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 до 7 шт.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до 5 шт. - 1 балл;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 шт. - 0 баллов.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Наличие парковок: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2 шт.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2 шт.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- 0 баллов.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Пункты общественного питания: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присутствуют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- 0 баллов.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Зоны отдыха/скамейки: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присутствуют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- 0 баллов.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Протяженность маршрута: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 км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до 3 км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менее 2 км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E76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Интеграция объектов инфраструктуры активных видов туризма в существующую сеть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/межрегиональных маршрутов для соответствующих активных видов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Интеграция в маршруты (суммарно за каждый в совокупности):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межрегиональные маршруты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маршруты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интеграция отсутствует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E76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размещению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картографических сервисов,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которых размещена информация о маршрутах: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4 шт. - 5 баллов;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 до 4 шт. - 3 балла;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 - 1 балл;</w:t>
            </w:r>
          </w:p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- 0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D" w:rsidRDefault="004E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</w:tbl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760D" w:rsidRDefault="004E760D" w:rsidP="004E76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25A8" w:rsidRDefault="004725A8">
      <w:bookmarkStart w:id="13" w:name="_GoBack"/>
      <w:bookmarkEnd w:id="13"/>
    </w:p>
    <w:sectPr w:rsidR="004725A8" w:rsidSect="00B74D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D"/>
    <w:rsid w:val="004725A8"/>
    <w:rsid w:val="004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16F57B8452B410CDB21B85CE3A7C23ED6DE5878DC8EE52401871135B74B51204FA237386CF151096F05B39DE379A1166D86DEA314193D7s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816F57B8452B410CDB21B85CE3A7C23ED6DE5878DC8EE52401871135B74B51204FA257B83C74941D9F1077F8A24981966DA64F6D3s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816F57B8452B410CDB10E9CCE3A7C21E266EFD2D697B50F17117B440E3BB45C42F63C738ED21F109FDAs5F" TargetMode="External"/><Relationship Id="rId11" Type="http://schemas.openxmlformats.org/officeDocument/2006/relationships/hyperlink" Target="consultantplus://offline/ref=3F2816F57B8452B410CDAD0A90CE3A7C22E66CE08388C8EE52401871135B74B51204FA237387C9191796F05B39DE379A1166D86DEA314193D7s0F" TargetMode="External"/><Relationship Id="rId5" Type="http://schemas.openxmlformats.org/officeDocument/2006/relationships/hyperlink" Target="consultantplus://offline/ref=3F2816F57B8452B410CDAD0A90CE3A7C22E66CE78C8DC8EE52401871135B74B51204FA237387C41E1396F05B39DE379A1166D86DEA314193D7s0F" TargetMode="External"/><Relationship Id="rId10" Type="http://schemas.openxmlformats.org/officeDocument/2006/relationships/hyperlink" Target="consultantplus://offline/ref=3F2816F57B8452B410CDAD0A90CE3A7C22E66CE08388C8EE52401871135B74B51204FA237387C8191996F05B39DE379A1166D86DEA314193D7s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816F57B8452B410CDAD0A90CE3A7C22E66CE08388C8EE52401871135B74B51204FA237387C91F1396F05B39DE379A1166D86DEA314193D7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2021-09-21T05:44:00Z</dcterms:created>
  <dcterms:modified xsi:type="dcterms:W3CDTF">2021-09-21T05:46:00Z</dcterms:modified>
</cp:coreProperties>
</file>