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C4" w:rsidRDefault="005D27C4" w:rsidP="005D27C4">
      <w:pPr>
        <w:pageBreakBefore/>
        <w:tabs>
          <w:tab w:val="left" w:pos="8080"/>
        </w:tabs>
        <w:suppressAutoHyphens/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5D27C4" w:rsidRDefault="005D27C4" w:rsidP="005D27C4">
      <w:pPr>
        <w:tabs>
          <w:tab w:val="left" w:pos="8080"/>
        </w:tabs>
        <w:suppressAutoHyphens/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объявлению о приеме заявок и проведении конкурсного отбора</w:t>
      </w:r>
    </w:p>
    <w:p w:rsidR="005D27C4" w:rsidRDefault="005D27C4" w:rsidP="005D27C4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5D27C4" w:rsidRDefault="005D27C4" w:rsidP="005D27C4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требования</w:t>
      </w:r>
    </w:p>
    <w:p w:rsidR="005D27C4" w:rsidRDefault="005D27C4" w:rsidP="005D27C4">
      <w:pPr>
        <w:tabs>
          <w:tab w:val="left" w:pos="8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D27C4" w:rsidRDefault="005D27C4" w:rsidP="005D27C4">
      <w:pPr>
        <w:tabs>
          <w:tab w:val="left" w:pos="3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1.1. Предмет конкурса: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 и проведение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ХХ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VI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Фестиваля российского кино «Окно в Европу» (далее – кинофестиваль). </w:t>
      </w:r>
    </w:p>
    <w:p w:rsidR="005D27C4" w:rsidRDefault="005D27C4" w:rsidP="005D27C4">
      <w:pPr>
        <w:tabs>
          <w:tab w:val="left" w:pos="3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Сроки оказываемой услуги: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2 августа 2019 г. по 8 августа 2019 г.</w:t>
      </w:r>
    </w:p>
    <w:p w:rsidR="005D27C4" w:rsidRDefault="005D27C4" w:rsidP="005D27C4">
      <w:pPr>
        <w:tabs>
          <w:tab w:val="left" w:pos="3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оказываемой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г. Выборг, Ленинградская область</w:t>
      </w:r>
    </w:p>
    <w:p w:rsidR="005D27C4" w:rsidRDefault="005D27C4" w:rsidP="005D27C4">
      <w:pPr>
        <w:tabs>
          <w:tab w:val="left" w:pos="3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1.4. Цели и задачи результатов оказываемой услуги: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Популяризация отечественного киноискусства, продвижение к зрителю российских фильмов предстоящего киносезона, исследование последних тенденций в киноискусстве, изучение лучших традиций отечественного кинематографа, развитие национальной киноиндустрии и кинопроката. </w:t>
      </w:r>
    </w:p>
    <w:p w:rsidR="005D27C4" w:rsidRDefault="005D27C4" w:rsidP="005D27C4">
      <w:pPr>
        <w:tabs>
          <w:tab w:val="left" w:pos="3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1.5. Объем оказываемой услуги: 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Исполнитель, оказывающий услугу, обязуется: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и провести в рамках кинофестиваля не менее 70 кинопоказов, не менее 5 мастер-классов и мероприятий. 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участие в программах кинофестиваля не менее 70 фильмов. 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Обеспечить проведение кинофестиваля в течение 7 дней (с 02.08.2019 по 8.08.2019).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участие кинотеатра «Выборг Палас» г. Выборга вместе с техническим и обслуживающим персоналом в качестве основной площадки кинофестиваля на весь период проведения кинофестиваля.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показ фильмов в Городском доме культуры г. Выборга (включая аренду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кинотехнологического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 к кинопоказу) в течение всего кинофестиваля. Обеспечить работу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кинотехнологического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 на должном уровне, без каких-либо сбоев.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Сформировать и организовать работу отборочной комиссии кинофестиваля, которая:</w:t>
      </w:r>
    </w:p>
    <w:p w:rsidR="005D27C4" w:rsidRDefault="005D27C4" w:rsidP="005D27C4">
      <w:pPr>
        <w:pStyle w:val="Style9"/>
        <w:widowControl/>
        <w:spacing w:line="240" w:lineRule="auto"/>
        <w:jc w:val="both"/>
        <w:rPr>
          <w:rStyle w:val="FontStyle18"/>
          <w:sz w:val="24"/>
          <w:szCs w:val="24"/>
        </w:rPr>
      </w:pPr>
      <w:r>
        <w:rPr>
          <w:rStyle w:val="FontStyle18"/>
        </w:rPr>
        <w:t>- осуществляет сбор и обработку информационных материалов о фильмах, включенных в кинопрограммы кинофестиваля, составляет аннотации фильмов;</w:t>
      </w:r>
    </w:p>
    <w:p w:rsidR="005D27C4" w:rsidRDefault="005D27C4" w:rsidP="005D27C4">
      <w:pPr>
        <w:pStyle w:val="Style9"/>
        <w:widowControl/>
        <w:spacing w:line="240" w:lineRule="auto"/>
        <w:jc w:val="both"/>
        <w:rPr>
          <w:rStyle w:val="FontStyle18"/>
        </w:rPr>
      </w:pPr>
      <w:r>
        <w:rPr>
          <w:rStyle w:val="FontStyle18"/>
        </w:rPr>
        <w:t xml:space="preserve">- осуществляет сбор и обработку биографических и </w:t>
      </w:r>
      <w:proofErr w:type="spellStart"/>
      <w:r>
        <w:rPr>
          <w:rStyle w:val="FontStyle18"/>
        </w:rPr>
        <w:t>фильмографических</w:t>
      </w:r>
      <w:proofErr w:type="spellEnd"/>
      <w:r>
        <w:rPr>
          <w:rStyle w:val="FontStyle18"/>
        </w:rPr>
        <w:t xml:space="preserve"> материалов о режиссерах-постановщиках;</w:t>
      </w:r>
    </w:p>
    <w:p w:rsidR="005D27C4" w:rsidRDefault="005D27C4" w:rsidP="005D27C4">
      <w:pPr>
        <w:pStyle w:val="Style6"/>
        <w:widowControl/>
        <w:spacing w:line="240" w:lineRule="auto"/>
        <w:rPr>
          <w:rStyle w:val="FontStyle18"/>
        </w:rPr>
      </w:pPr>
      <w:r>
        <w:rPr>
          <w:rStyle w:val="FontStyle18"/>
        </w:rPr>
        <w:t>- осуществляет сбор изобразительных материалов по фильмам (фото режиссеров, кадры из фильмов);</w:t>
      </w:r>
    </w:p>
    <w:p w:rsidR="005D27C4" w:rsidRDefault="005D27C4" w:rsidP="005D27C4">
      <w:pPr>
        <w:pStyle w:val="Style6"/>
        <w:widowControl/>
        <w:spacing w:line="240" w:lineRule="auto"/>
        <w:rPr>
          <w:rStyle w:val="FontStyle18"/>
        </w:rPr>
      </w:pPr>
      <w:r>
        <w:rPr>
          <w:rStyle w:val="FontStyle18"/>
        </w:rPr>
        <w:t xml:space="preserve">- разрабатывает программы фильмов фестивального показа </w:t>
      </w:r>
      <w:proofErr w:type="gramStart"/>
      <w:r>
        <w:rPr>
          <w:rStyle w:val="FontStyle18"/>
        </w:rPr>
        <w:t>с</w:t>
      </w:r>
      <w:proofErr w:type="gramEnd"/>
      <w:r>
        <w:rPr>
          <w:rStyle w:val="FontStyle18"/>
        </w:rPr>
        <w:t xml:space="preserve"> полной фильмографией;</w:t>
      </w:r>
    </w:p>
    <w:p w:rsidR="005D27C4" w:rsidRDefault="005D27C4" w:rsidP="005D27C4">
      <w:pPr>
        <w:pStyle w:val="Style6"/>
        <w:widowControl/>
        <w:spacing w:line="240" w:lineRule="auto"/>
        <w:rPr>
          <w:rStyle w:val="FontStyle18"/>
        </w:rPr>
      </w:pPr>
      <w:r>
        <w:rPr>
          <w:rStyle w:val="FontStyle18"/>
        </w:rPr>
        <w:t xml:space="preserve">- организует </w:t>
      </w:r>
      <w:proofErr w:type="spellStart"/>
      <w:r>
        <w:rPr>
          <w:rStyle w:val="FontStyle18"/>
        </w:rPr>
        <w:t>стбор</w:t>
      </w:r>
      <w:proofErr w:type="spellEnd"/>
      <w:r>
        <w:rPr>
          <w:rStyle w:val="FontStyle18"/>
        </w:rPr>
        <w:t xml:space="preserve"> и доставку фильмокопий.</w:t>
      </w:r>
    </w:p>
    <w:p w:rsidR="005D27C4" w:rsidRDefault="005D27C4" w:rsidP="005D27C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1.5.5.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Урегулировать вопросы с правообладателями, связанных с показом фильмов на кинофестивале.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1.5.6.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доставку/отправку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фильмоматериалов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(фильмокопий и/или копий фильмов, а также роликов (если предоставляются правообладателем), используемых на кинофестивале (включая страхование грузов).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Выбранные способы доставки/отправки должны обеспечивать максимальную сохранность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фильмоматериалов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(фильмокопий и/или копий фильмов, а также роликов (если предоставляются правообладателем).</w:t>
      </w:r>
      <w:proofErr w:type="gramEnd"/>
    </w:p>
    <w:p w:rsidR="005D27C4" w:rsidRDefault="005D27C4" w:rsidP="005D27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1.5.7.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информационное сопровождение кинофестиваля:</w:t>
      </w:r>
    </w:p>
    <w:p w:rsidR="005D27C4" w:rsidRDefault="005D27C4" w:rsidP="005D27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обеспечить работу пресс-центра, в функции которого будет входить: написание и рассылка пресс-релизов, ведение пресс-конференций; фотосъемка, видеосъемка интервью с участниками кинофестиваля с последующей обработкой видеоматериалов;</w:t>
      </w:r>
    </w:p>
    <w:p w:rsidR="005D27C4" w:rsidRDefault="005D27C4" w:rsidP="005D27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обеспечение привлечения зрителей на кинопоказы в рамках кинофестиваля с использованием не менее 2-х способов привлечения зрителей – наружная реклама и публикации в прессе г. Выборга;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1.5.8.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кинофестивале профессиональных кинематографистов, осуществив их своевременное приглашение на мероприятие, а также обеспечив их фактическое пребывание на кинофестивале. Количество профессиональных кинематографистов – не менее 100 человек. 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27C4" w:rsidRDefault="005D27C4" w:rsidP="005D27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1.5.9.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рамках проведения кинофестиваля необходимо обеспечить организацию проживания в гостиницах и отелях г. Выборг («Дружба», «Виктория», «Выборг»), в номерном фонде типа «стандарт» (двухместные номера, включая в стоимость завтрака) в течение 7 дней не менее 200 человек. 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1.5.10.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питание участников и гостей кинофестиваля, выполнив следующие условия:</w:t>
      </w:r>
    </w:p>
    <w:p w:rsidR="005D27C4" w:rsidRDefault="005D27C4" w:rsidP="005D27C4">
      <w:pPr>
        <w:pStyle w:val="a4"/>
        <w:spacing w:after="0"/>
        <w:jc w:val="both"/>
        <w:rPr>
          <w:rFonts w:cs="Times New Roman"/>
        </w:rPr>
      </w:pPr>
      <w:r>
        <w:rPr>
          <w:rFonts w:cs="Times New Roman"/>
        </w:rPr>
        <w:t>– питание осуществляется в специализированном обогреваемом зале для единовременного размещения и рассадки за столами не менее 60 человек, с гардеробом, наличием обслуживающего персонала (официантов), наличием не менее 2-х раздельных санитарно-гигиенических помещений.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рганизация не менее 200 единиц обедов в течение кинофестиваля: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7C4" w:rsidRDefault="005D27C4" w:rsidP="005D27C4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Холодная закуска (салат) не менее 200 гр.</w:t>
      </w:r>
    </w:p>
    <w:p w:rsidR="005D27C4" w:rsidRDefault="005D27C4" w:rsidP="005D27C4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Первое горячее блюдо не менее 250 гр.</w:t>
      </w:r>
    </w:p>
    <w:p w:rsidR="005D27C4" w:rsidRDefault="005D27C4" w:rsidP="005D27C4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Второе горячее блюдо не менее 150/150 гр.</w:t>
      </w:r>
    </w:p>
    <w:p w:rsidR="005D27C4" w:rsidRDefault="005D27C4" w:rsidP="005D27C4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Горячий напиток (чай, кофе) не менее 200 гр.</w:t>
      </w:r>
    </w:p>
    <w:p w:rsidR="005D27C4" w:rsidRDefault="005D27C4" w:rsidP="005D27C4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Хлеб (белый, черный)  не менее 50 гр.</w:t>
      </w:r>
    </w:p>
    <w:p w:rsidR="005D27C4" w:rsidRDefault="005D27C4" w:rsidP="005D27C4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Выпечка не менее 150 гр.</w:t>
      </w:r>
    </w:p>
    <w:p w:rsidR="005D27C4" w:rsidRDefault="005D27C4" w:rsidP="005D27C4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7C4" w:rsidRDefault="005D27C4" w:rsidP="005D27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27C4" w:rsidRDefault="005D27C4" w:rsidP="005D27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Изготовление блюд (для оказания услуг общественного питания в рамках настоящего контракта) должно осуществляться из продуктов, соответствующих ГОСТам, ТУ, принятым для данного вида продуктов питания, содержание в которых потенциально опасных для здоровья веществ химического и биологического происхождения не должно превышать нормы, установленные действующими нормативными правовыми документами Российской Федерации, снабженных соответствующими сертификатами, качественными удостоверениями, ветеринарными справками надлежащим образом подтверждающими качество и безопасность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продуктов. </w:t>
      </w:r>
    </w:p>
    <w:p w:rsidR="005D27C4" w:rsidRDefault="005D27C4" w:rsidP="005D27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Продукция общественного питания должна соответствовать требованиям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50763-2007 «Услуги общественного питания. Продукция общественного питания, реализуемая населению. Общие технические условия», утвержденным приказом Федерального агентства по техническому регулированию и метрологии от 27 декабря 2007 года № 474-ст, действующих сборников рецептур блюд, кулинарных изделий, булочных и мучных кондитерских изделий для предприятий общественного питания или технико-технологическим картам при соблюдении санитарно-эпидемиологических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 для предприятий общественного питания. 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1.5.11.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транспортные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участникам и гостям кинофестиваля (не менее 100 человек), включая: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1.5.11.1.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Комплексное обеспечение участников и гостей кинофестиваля из других субъектов РФ/ государств ближнего и дальнего зарубежья ави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и/или железнодорожными билетами (эконом- и/или бизнес- класса) на основании заявок, направляемых участниками и гостями кинофестиваля Исполнителю. 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Общее количество ави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и/или железнодорожных билетов (направления «туда», «обратно») – не менее 400 шт. 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Услуга включает своевременное и качественное приобретение авиа и железнодорожных билетов для участников и гостей кинофестиваля. 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Оформление билетов ведется по установленным Перевозчиками тарифам (с учетом такс и аэропортовых сборов).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Оказание услуги осуществляется на основании заявок, направляемых участниками и гостями кинофестиваля Исполнителю посредством электронной почты или факсимильной связи. Исполнитель обязуется обеспечить прием заявок на приобретение авиа и железнодорожных билетов круглосуточно в рабочие, выходные и праздничные дни.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должна содержать следующую установочную информацию: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авиационных билетов – маршрут следования (пункт отправления, пункт назначения), дата и время вылета, дата и время возврата, класс обслуживания, количество пассажиров, паспортные данные пассажиров; 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железнодорожных билетов – маршрут следования (пункт отправления, пункт назначения), дата и время отправления, дата и время возврата, категория вагона, количество пассажиров, паспортные данные пассажиров. 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указанных выше параметров, заявка участника или гостя кинофестиваля может содержать дополнительную информацию по требованию Перевозчика (далее по тексту Перевозчик - организация, осуществляющая авиаперевозку и перевозку по железной дороге) необходимую для приобретения билетов. 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мест требуемого класса обслуживания или невозможности удовлетворения прочих требований участников или гостей кинофестиваля, изложенных в заявке, Исполнитель обязан предложить последним альтернативные варианты осуществления перевозки.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1.5.11.2.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Оказать комплексное обеспечение участников и гостей кинофестиваля услугами различных видов автомобильного транспорта (в зависимости от количества пассажиров), включая: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своевременное и качественное оказание услуг по организации трансферов от места прибытия до места проживания участника или гостя кинофестиваля;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своевременное и качественное оказание услуг по организации трансферов от места проживания до места проведения мероприятий кинофестиваля и обратно для их участников и гостей в соответствии с программой мероприятий;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транспортные услуги для реализации культурной программы для гостей кинофестиваля;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–транспортные услуги для организации работы режиссерско-постановочной и административной групп, пресс-центра.</w:t>
      </w:r>
    </w:p>
    <w:p w:rsidR="005D27C4" w:rsidRDefault="005D27C4" w:rsidP="005D27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27C4" w:rsidRDefault="005D27C4" w:rsidP="005D2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1.5.12.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и провести не менее пяти мастер-классов 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деятелями российской культуры и искусства.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7C4" w:rsidRDefault="005D27C4" w:rsidP="005D2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1.5.13.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и провести торжественные церемонии открытия и закрытия кинофестиваля: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Срок проведения торжественной церемонии открытия кинофестиваля – 02.08.2019.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Срок проведения торжественной церемонии закрытия кинофестиваля – 08.08.2019.</w:t>
      </w:r>
    </w:p>
    <w:p w:rsidR="005D27C4" w:rsidRDefault="005D27C4" w:rsidP="005D27C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D27C4" w:rsidRDefault="005D27C4" w:rsidP="005D27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Церемония открытия кинофестиваля состоит из трех отделений:</w:t>
      </w:r>
    </w:p>
    <w:p w:rsidR="005D27C4" w:rsidRDefault="005D27C4" w:rsidP="005D27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торжественное шествие;</w:t>
      </w:r>
    </w:p>
    <w:p w:rsidR="005D27C4" w:rsidRDefault="005D27C4" w:rsidP="005D27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церемония открытия перед кинотеатром «Выборг Палас» с участием официальных лиц;</w:t>
      </w:r>
    </w:p>
    <w:p w:rsidR="005D27C4" w:rsidRDefault="005D27C4" w:rsidP="005D27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продолжение церемонии открытия в зале кинотеатра «Выборг Палас» с участием гостей и участников фестиваля.</w:t>
      </w:r>
    </w:p>
    <w:p w:rsidR="005D27C4" w:rsidRDefault="005D27C4" w:rsidP="005D27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7C4" w:rsidRDefault="005D27C4" w:rsidP="005D2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Церемония закрытия кинофестиваля проходит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ГУК</w:t>
      </w:r>
      <w:proofErr w:type="gramEnd"/>
      <w:r>
        <w:rPr>
          <w:rFonts w:ascii="Times New Roman" w:hAnsi="Times New Roman"/>
          <w:sz w:val="24"/>
          <w:szCs w:val="24"/>
        </w:rPr>
        <w:t xml:space="preserve"> ЛО «Объединенный Выборгский музей-заповедник». </w:t>
      </w:r>
    </w:p>
    <w:p w:rsidR="005D27C4" w:rsidRDefault="005D27C4" w:rsidP="005D27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27C4" w:rsidRDefault="005D27C4" w:rsidP="005D27C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Разработать сценарий церемоний, обеспечить участие творческих коллективов и/или исполнителей в церемониях открытия и закрытия. </w:t>
      </w:r>
    </w:p>
    <w:p w:rsidR="005D27C4" w:rsidRDefault="005D27C4" w:rsidP="005D27C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Создать видеоряд на церемонию открытия, соответствующий теме и символам кинофестиваля, содержащий четыре </w:t>
      </w:r>
      <w:proofErr w:type="spellStart"/>
      <w:r>
        <w:rPr>
          <w:rFonts w:ascii="Times New Roman" w:hAnsi="Times New Roman"/>
        </w:rPr>
        <w:t>видеоблока</w:t>
      </w:r>
      <w:proofErr w:type="spellEnd"/>
      <w:r>
        <w:rPr>
          <w:rFonts w:ascii="Times New Roman" w:hAnsi="Times New Roman"/>
        </w:rPr>
        <w:t xml:space="preserve"> из фрагментов фильмов конкурсных программ.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Обеспечить работы ведущего и/или ведущих на церемониях.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7C4" w:rsidRDefault="005D27C4" w:rsidP="005D2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1.5.14.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Сф</w:t>
      </w:r>
      <w:r>
        <w:rPr>
          <w:rFonts w:ascii="Times New Roman" w:hAnsi="Times New Roman"/>
          <w:sz w:val="24"/>
          <w:szCs w:val="24"/>
        </w:rPr>
        <w:t>ормировать административную группу, которая: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– обеспечивает участие исполнителей/творческих коллективов в мероприятиях кинофестиваля (с учетом сценария). 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7C4" w:rsidRDefault="005D27C4" w:rsidP="005D2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1.5.15.</w:t>
      </w:r>
      <w:r>
        <w:rPr>
          <w:rFonts w:ascii="Times New Roman" w:hAnsi="Times New Roman"/>
          <w:sz w:val="24"/>
          <w:szCs w:val="24"/>
        </w:rPr>
        <w:t xml:space="preserve"> Сформировать </w:t>
      </w:r>
      <w:proofErr w:type="spellStart"/>
      <w:r>
        <w:rPr>
          <w:rFonts w:ascii="Times New Roman" w:hAnsi="Times New Roman"/>
          <w:sz w:val="24"/>
          <w:szCs w:val="24"/>
        </w:rPr>
        <w:t>режиссерско</w:t>
      </w:r>
      <w:proofErr w:type="spellEnd"/>
      <w:r>
        <w:rPr>
          <w:rFonts w:ascii="Times New Roman" w:hAnsi="Times New Roman"/>
          <w:sz w:val="24"/>
          <w:szCs w:val="24"/>
        </w:rPr>
        <w:t>–постановочную группу, которая:</w:t>
      </w:r>
    </w:p>
    <w:p w:rsidR="005D27C4" w:rsidRDefault="005D27C4" w:rsidP="005D2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разрабатывает сценарии для каждой из церемоний, предложив оригинальное творческое решение;</w:t>
      </w:r>
    </w:p>
    <w:p w:rsidR="005D27C4" w:rsidRDefault="005D27C4" w:rsidP="005D2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осуществляет все необходимые репетиции, в том числе генеральный прогон церемоний в день мероприятий;</w:t>
      </w:r>
    </w:p>
    <w:p w:rsidR="005D27C4" w:rsidRDefault="005D27C4" w:rsidP="005D2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обеспечивает музыкальное сопровождение церемоний, в том числе и перед началом мероприятия и после его окончания;</w:t>
      </w:r>
    </w:p>
    <w:p w:rsidR="005D27C4" w:rsidRDefault="005D27C4" w:rsidP="005D2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обеспечивает проведение церемоний согласно утвержденному сценарию.</w:t>
      </w:r>
    </w:p>
    <w:p w:rsidR="005D27C4" w:rsidRDefault="005D27C4" w:rsidP="005D2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7C4" w:rsidRDefault="005D27C4" w:rsidP="005D2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7C4" w:rsidRDefault="005D27C4" w:rsidP="005D2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1.5.16.</w:t>
      </w:r>
      <w:r>
        <w:rPr>
          <w:rFonts w:ascii="Times New Roman" w:hAnsi="Times New Roman"/>
          <w:sz w:val="24"/>
          <w:szCs w:val="24"/>
        </w:rPr>
        <w:t xml:space="preserve"> Обеспечить наличие (если необходимо – аренду, доставку, монтаж, демонтаж) и бесперебойное функционирование (включая услуги звукорежиссеров и помощников звукорежиссеров) комплекта профессиональной концертной аппаратуры для озвучивания зала кинотеатра «Выборг Палас» и Выборгского замка, где проходит церемония закрытия фестиваля:</w:t>
      </w:r>
    </w:p>
    <w:p w:rsidR="005D27C4" w:rsidRDefault="005D27C4" w:rsidP="005D2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7C4" w:rsidRDefault="005D27C4" w:rsidP="005D27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мощность – не менее 8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(высококачественная акустическая система известных фирм производителей, предпочтительно EV, NEXO, OUTLINE, MARTIN AUDIO, HK, JBL,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etc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D27C4" w:rsidRDefault="005D27C4" w:rsidP="005D27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4 мониторные линии,</w:t>
      </w:r>
    </w:p>
    <w:p w:rsidR="005D27C4" w:rsidRDefault="005D27C4" w:rsidP="005D27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пульт на 16 каналов, с двумя параметрическими средне-частотными фильтрами в канале, 100 Гц фильтром, возможностью подачи фантомного питания и поворота фазы в каждом канале (предпочтительно следующих фирм-производителей: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Allen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&amp;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Heath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Midas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Sound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raft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Yamaha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5D27C4" w:rsidRDefault="005D27C4" w:rsidP="005D27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микрофоны динамические, вокальные и для ведущих – 6 шт.</w:t>
      </w:r>
    </w:p>
    <w:p w:rsidR="005D27C4" w:rsidRDefault="005D27C4" w:rsidP="005D27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наличие шести  AUX-посылов (1—4 AUX работают в режиме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посылы на мониторные линии через 1/3 окт. Эквалайзеры, а 5—6 AUX работают в режиме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Post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это посылы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hall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delay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</w:p>
    <w:p w:rsidR="005D27C4" w:rsidRDefault="005D27C4" w:rsidP="005D2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7C4" w:rsidRDefault="005D27C4" w:rsidP="005D2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Предусмотреть возможность изменения комплекта звукового оборудования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техническими</w:t>
      </w:r>
      <w:proofErr w:type="gramEnd"/>
      <w:r>
        <w:rPr>
          <w:rFonts w:ascii="Times New Roman" w:hAnsi="Times New Roman"/>
          <w:sz w:val="24"/>
          <w:szCs w:val="24"/>
        </w:rPr>
        <w:t xml:space="preserve"> райдерами исполнителей/ творческих коллективов.</w:t>
      </w:r>
    </w:p>
    <w:p w:rsidR="005D27C4" w:rsidRDefault="005D27C4" w:rsidP="005D2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7C4" w:rsidRDefault="005D27C4" w:rsidP="005D2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1.5.17.</w:t>
      </w:r>
      <w:r>
        <w:rPr>
          <w:rFonts w:ascii="Times New Roman" w:hAnsi="Times New Roman"/>
          <w:sz w:val="24"/>
          <w:szCs w:val="24"/>
        </w:rPr>
        <w:t xml:space="preserve"> Обеспечить наличие (если необходимо – аренду, доставку, монтаж, демонтаж) и бесперебойное функционирование (включая услуги </w:t>
      </w:r>
      <w:proofErr w:type="spellStart"/>
      <w:r>
        <w:rPr>
          <w:rFonts w:ascii="Times New Roman" w:hAnsi="Times New Roman"/>
          <w:sz w:val="24"/>
          <w:szCs w:val="24"/>
        </w:rPr>
        <w:t>светорежиссеров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помощников </w:t>
      </w:r>
      <w:proofErr w:type="spellStart"/>
      <w:r>
        <w:rPr>
          <w:rFonts w:ascii="Times New Roman" w:hAnsi="Times New Roman"/>
          <w:sz w:val="24"/>
          <w:szCs w:val="24"/>
        </w:rPr>
        <w:t>светорежиссеров</w:t>
      </w:r>
      <w:proofErr w:type="spellEnd"/>
      <w:r>
        <w:rPr>
          <w:rFonts w:ascii="Times New Roman" w:hAnsi="Times New Roman"/>
          <w:sz w:val="24"/>
          <w:szCs w:val="24"/>
        </w:rPr>
        <w:t>) комплекта профессиональной световой аппаратуры для освещения сцены во время церемоний.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1.5.18.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сценическое и художественное оформление декорациями места проведения торжественных церемоний открытия и закрытия кинофестиваля: кинотеатр «Выборг Палас» и Выборгский замок. Оформление может включать оформление баннерами, конструкциями из деревянных/ металлических балок и баннерной ткани и другие художественные решения.</w:t>
      </w:r>
    </w:p>
    <w:p w:rsidR="005D27C4" w:rsidRDefault="005D27C4" w:rsidP="005D27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1.5.19.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необходимыми расходными материалами (например, канцелярские принадлежности, бумага, картриджи, бытовая химия и пр.) технические службы, административную и режиссерско-постановочную группы, комиссии и жюри кинофестиваля.</w:t>
      </w:r>
    </w:p>
    <w:p w:rsidR="005D27C4" w:rsidRDefault="005D27C4" w:rsidP="005D27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27C4" w:rsidRDefault="005D27C4" w:rsidP="005D2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1.5.20.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Разработать дизайн и изготовить наградные призы 3-х видов в стилистике кинофестиваля: </w:t>
      </w:r>
    </w:p>
    <w:p w:rsidR="005D27C4" w:rsidRDefault="005D27C4" w:rsidP="005D2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7C4" w:rsidRDefault="005D27C4" w:rsidP="005D27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Приз «Окно в Европу» 14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27C4" w:rsidRDefault="005D27C4" w:rsidP="005D27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Приз «Большая золотая Ладья» 2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27C4" w:rsidRDefault="005D27C4" w:rsidP="005D27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Приз «Малая золотая Ладья» 2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27C4" w:rsidRDefault="005D27C4" w:rsidP="005D27C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7C4" w:rsidRDefault="005D27C4" w:rsidP="005D2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1.5.21.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Разработать дизайн и изготовить в срок до 01.08.2019 следующую информационно-полиграфическую продукцию:</w:t>
      </w:r>
    </w:p>
    <w:p w:rsidR="005D27C4" w:rsidRDefault="005D27C4" w:rsidP="005D27C4">
      <w:pPr>
        <w:tabs>
          <w:tab w:val="left" w:pos="397"/>
          <w:tab w:val="left" w:leader="dot" w:pos="7200"/>
          <w:tab w:val="left" w:leader="dot" w:pos="907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7C4" w:rsidRDefault="005D27C4" w:rsidP="005D27C4">
      <w:pPr>
        <w:tabs>
          <w:tab w:val="left" w:pos="397"/>
          <w:tab w:val="left" w:leader="dot" w:pos="7200"/>
          <w:tab w:val="left" w:leader="dot" w:pos="907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Афиша/Плакат (офсет)</w:t>
      </w:r>
    </w:p>
    <w:p w:rsidR="005D27C4" w:rsidRDefault="005D27C4" w:rsidP="005D27C4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Формат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500 х 710 мм</w:t>
      </w:r>
    </w:p>
    <w:p w:rsidR="005D27C4" w:rsidRDefault="005D27C4" w:rsidP="005D27C4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Бумага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глянцевая, 170 гр./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.м</w:t>
      </w:r>
      <w:proofErr w:type="spellEnd"/>
      <w:proofErr w:type="gramEnd"/>
    </w:p>
    <w:p w:rsidR="005D27C4" w:rsidRDefault="005D27C4" w:rsidP="005D27C4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Красочность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4/0 </w:t>
      </w:r>
    </w:p>
    <w:p w:rsidR="005D27C4" w:rsidRDefault="005D27C4" w:rsidP="005D27C4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Тираж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200 шт.</w:t>
      </w:r>
    </w:p>
    <w:p w:rsidR="005D27C4" w:rsidRDefault="005D27C4" w:rsidP="005D27C4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3) Афиши для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ситиформатов</w:t>
      </w:r>
      <w:proofErr w:type="spellEnd"/>
    </w:p>
    <w:p w:rsidR="005D27C4" w:rsidRDefault="005D27C4" w:rsidP="005D27C4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Формат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1800 х 1200 мм</w:t>
      </w:r>
    </w:p>
    <w:p w:rsidR="005D27C4" w:rsidRDefault="005D27C4" w:rsidP="005D27C4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Бумага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матовая, 150 гр./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.м</w:t>
      </w:r>
      <w:proofErr w:type="spellEnd"/>
      <w:proofErr w:type="gramEnd"/>
    </w:p>
    <w:p w:rsidR="005D27C4" w:rsidRDefault="005D27C4" w:rsidP="005D27C4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Красочность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4/0 </w:t>
      </w:r>
    </w:p>
    <w:p w:rsidR="005D27C4" w:rsidRDefault="005D27C4" w:rsidP="005D27C4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Тираж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40 шт.</w:t>
      </w:r>
    </w:p>
    <w:p w:rsidR="005D27C4" w:rsidRDefault="005D27C4" w:rsidP="005D27C4">
      <w:pPr>
        <w:tabs>
          <w:tab w:val="left" w:pos="397"/>
          <w:tab w:val="left" w:leader="dot" w:pos="7200"/>
          <w:tab w:val="left" w:leader="dot" w:pos="907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Каталог  (офсет, тетради +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термоклей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5D27C4" w:rsidRDefault="005D27C4" w:rsidP="005D27C4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Тираж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600 шт.</w:t>
      </w:r>
    </w:p>
    <w:p w:rsidR="005D27C4" w:rsidRDefault="005D27C4" w:rsidP="005D27C4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Формат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А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</w:t>
      </w:r>
      <w:proofErr w:type="gramEnd"/>
    </w:p>
    <w:p w:rsidR="005D27C4" w:rsidRDefault="005D27C4" w:rsidP="005D27C4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Обложка:</w:t>
      </w:r>
    </w:p>
    <w:p w:rsidR="005D27C4" w:rsidRDefault="005D27C4" w:rsidP="005D27C4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Объем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124 стр.</w:t>
      </w:r>
    </w:p>
    <w:p w:rsidR="005D27C4" w:rsidRDefault="005D27C4" w:rsidP="005D27C4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Бумага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250 гр.</w:t>
      </w:r>
    </w:p>
    <w:p w:rsidR="005D27C4" w:rsidRDefault="005D27C4" w:rsidP="005D27C4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Печать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4/4 </w:t>
      </w:r>
    </w:p>
    <w:p w:rsidR="005D27C4" w:rsidRDefault="005D27C4" w:rsidP="005D27C4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Внутренние листы</w:t>
      </w:r>
    </w:p>
    <w:p w:rsidR="005D27C4" w:rsidRDefault="005D27C4" w:rsidP="005D27C4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Бумага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90 гр./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.м</w:t>
      </w:r>
      <w:proofErr w:type="spellEnd"/>
      <w:proofErr w:type="gramEnd"/>
    </w:p>
    <w:p w:rsidR="005D27C4" w:rsidRDefault="005D27C4" w:rsidP="005D27C4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Печать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4/4</w:t>
      </w:r>
    </w:p>
    <w:p w:rsidR="005D27C4" w:rsidRDefault="005D27C4" w:rsidP="005D27C4">
      <w:pPr>
        <w:tabs>
          <w:tab w:val="left" w:pos="397"/>
          <w:tab w:val="left" w:leader="dot" w:pos="7200"/>
          <w:tab w:val="left" w:leader="dot" w:pos="907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Билеты на открытие кинофестиваля</w:t>
      </w:r>
    </w:p>
    <w:p w:rsidR="005D27C4" w:rsidRDefault="005D27C4" w:rsidP="005D27C4">
      <w:pPr>
        <w:tabs>
          <w:tab w:val="left" w:pos="397"/>
          <w:tab w:val="left" w:leader="dot" w:pos="7200"/>
          <w:tab w:val="left" w:leader="dot" w:pos="907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(горизонтальный) (офсет)</w:t>
      </w:r>
    </w:p>
    <w:p w:rsidR="005D27C4" w:rsidRDefault="005D27C4" w:rsidP="005D27C4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Бумага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250 гр./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.м</w:t>
      </w:r>
      <w:proofErr w:type="spellEnd"/>
      <w:proofErr w:type="gramEnd"/>
    </w:p>
    <w:p w:rsidR="005D27C4" w:rsidRDefault="005D27C4" w:rsidP="005D27C4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Формат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200х180 мм,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биговка</w:t>
      </w:r>
      <w:proofErr w:type="spellEnd"/>
    </w:p>
    <w:p w:rsidR="005D27C4" w:rsidRDefault="005D27C4" w:rsidP="005D27C4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Печать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4/4 </w:t>
      </w:r>
    </w:p>
    <w:p w:rsidR="005D27C4" w:rsidRDefault="005D27C4" w:rsidP="005D27C4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ab/>
        <w:t>Тираж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800 шт.</w:t>
      </w:r>
    </w:p>
    <w:p w:rsidR="005D27C4" w:rsidRDefault="005D27C4" w:rsidP="005D27C4">
      <w:pPr>
        <w:tabs>
          <w:tab w:val="left" w:pos="397"/>
          <w:tab w:val="left" w:leader="dot" w:pos="7200"/>
          <w:tab w:val="left" w:leader="dot" w:pos="907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Билеты на закрытие кинофестиваля</w:t>
      </w:r>
    </w:p>
    <w:p w:rsidR="005D27C4" w:rsidRDefault="005D27C4" w:rsidP="005D27C4">
      <w:pPr>
        <w:tabs>
          <w:tab w:val="left" w:pos="397"/>
          <w:tab w:val="left" w:leader="dot" w:pos="7200"/>
          <w:tab w:val="left" w:leader="dot" w:pos="907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(горизонтальный) (офсет)</w:t>
      </w:r>
    </w:p>
    <w:p w:rsidR="005D27C4" w:rsidRDefault="005D27C4" w:rsidP="005D27C4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Бумага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глянцевая, 250 гр./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.м</w:t>
      </w:r>
      <w:proofErr w:type="spellEnd"/>
      <w:proofErr w:type="gramEnd"/>
    </w:p>
    <w:p w:rsidR="005D27C4" w:rsidRDefault="005D27C4" w:rsidP="005D27C4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Формат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200х180 мм,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биговка</w:t>
      </w:r>
      <w:proofErr w:type="spellEnd"/>
    </w:p>
    <w:p w:rsidR="005D27C4" w:rsidRDefault="005D27C4" w:rsidP="005D27C4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Печать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4/4 </w:t>
      </w:r>
    </w:p>
    <w:p w:rsidR="005D27C4" w:rsidRDefault="005D27C4" w:rsidP="005D27C4">
      <w:pPr>
        <w:tabs>
          <w:tab w:val="left" w:pos="425"/>
          <w:tab w:val="left" w:leader="dot" w:pos="3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>Тираж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800 шт. </w:t>
      </w:r>
    </w:p>
    <w:p w:rsidR="006A30DA" w:rsidRDefault="005D27C4">
      <w:bookmarkStart w:id="0" w:name="_GoBack"/>
      <w:bookmarkEnd w:id="0"/>
    </w:p>
    <w:sectPr w:rsidR="006A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E68CC"/>
    <w:multiLevelType w:val="hybridMultilevel"/>
    <w:tmpl w:val="CF569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C4"/>
    <w:rsid w:val="00380F31"/>
    <w:rsid w:val="005D27C4"/>
    <w:rsid w:val="0070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C4"/>
    <w:pPr>
      <w:ind w:left="720"/>
      <w:contextualSpacing/>
    </w:pPr>
  </w:style>
  <w:style w:type="paragraph" w:customStyle="1" w:styleId="Style6">
    <w:name w:val="Style6"/>
    <w:basedOn w:val="a"/>
    <w:uiPriority w:val="99"/>
    <w:rsid w:val="005D27C4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D27C4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D27C4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5D27C4"/>
    <w:pPr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5D27C4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styleId="a6">
    <w:name w:val="No Spacing"/>
    <w:uiPriority w:val="1"/>
    <w:qFormat/>
    <w:rsid w:val="005D27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C4"/>
    <w:pPr>
      <w:ind w:left="720"/>
      <w:contextualSpacing/>
    </w:pPr>
  </w:style>
  <w:style w:type="paragraph" w:customStyle="1" w:styleId="Style6">
    <w:name w:val="Style6"/>
    <w:basedOn w:val="a"/>
    <w:uiPriority w:val="99"/>
    <w:rsid w:val="005D27C4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D27C4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D27C4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5D27C4"/>
    <w:pPr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5D27C4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paragraph" w:styleId="a6">
    <w:name w:val="No Spacing"/>
    <w:uiPriority w:val="1"/>
    <w:qFormat/>
    <w:rsid w:val="005D27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Стром</dc:creator>
  <cp:lastModifiedBy>Стром</cp:lastModifiedBy>
  <cp:revision>1</cp:revision>
  <dcterms:created xsi:type="dcterms:W3CDTF">2019-06-06T16:24:00Z</dcterms:created>
  <dcterms:modified xsi:type="dcterms:W3CDTF">2019-06-06T16:25:00Z</dcterms:modified>
</cp:coreProperties>
</file>