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0B" w:rsidRDefault="003A170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170B" w:rsidRDefault="003A170B">
      <w:pPr>
        <w:pStyle w:val="ConsPlusNormal"/>
        <w:outlineLvl w:val="0"/>
      </w:pPr>
    </w:p>
    <w:p w:rsidR="003A170B" w:rsidRDefault="003A170B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3A170B" w:rsidRDefault="003A170B">
      <w:pPr>
        <w:pStyle w:val="ConsPlusTitle"/>
        <w:jc w:val="center"/>
      </w:pPr>
    </w:p>
    <w:p w:rsidR="003A170B" w:rsidRDefault="003A170B">
      <w:pPr>
        <w:pStyle w:val="ConsPlusTitle"/>
        <w:jc w:val="center"/>
      </w:pPr>
      <w:r>
        <w:t>ПОСТАНОВЛЕНИЕ</w:t>
      </w:r>
    </w:p>
    <w:p w:rsidR="003A170B" w:rsidRDefault="003A170B">
      <w:pPr>
        <w:pStyle w:val="ConsPlusTitle"/>
        <w:jc w:val="center"/>
      </w:pPr>
      <w:r>
        <w:t>от 30 марта 2020 г. N 165</w:t>
      </w:r>
    </w:p>
    <w:p w:rsidR="003A170B" w:rsidRDefault="003A170B">
      <w:pPr>
        <w:pStyle w:val="ConsPlusTitle"/>
        <w:jc w:val="center"/>
      </w:pPr>
    </w:p>
    <w:p w:rsidR="003A170B" w:rsidRDefault="003A170B">
      <w:pPr>
        <w:pStyle w:val="ConsPlusTitle"/>
        <w:jc w:val="center"/>
      </w:pPr>
      <w:r>
        <w:t>О ВНЕСЕНИИ ИЗМЕНЕНИЙ В ПОСТАНОВЛЕНИЕ ПРАВИТЕЛЬСТВА</w:t>
      </w:r>
    </w:p>
    <w:p w:rsidR="003A170B" w:rsidRDefault="003A170B">
      <w:pPr>
        <w:pStyle w:val="ConsPlusTitle"/>
        <w:jc w:val="center"/>
      </w:pPr>
      <w:r>
        <w:t>ЛЕНИНГРАДСКОЙ ОБЛАСТИ ОТ 28 МАРТА 2020 ГОДА N 160</w:t>
      </w:r>
    </w:p>
    <w:p w:rsidR="003A170B" w:rsidRDefault="003A170B">
      <w:pPr>
        <w:pStyle w:val="ConsPlusTitle"/>
        <w:jc w:val="center"/>
      </w:pPr>
      <w:r>
        <w:t>"О РЕАЛИЗАЦИИ УКАЗА ПРЕЗИДЕНТА РОССИЙСКОЙ ФЕДЕРАЦИИ</w:t>
      </w:r>
    </w:p>
    <w:p w:rsidR="003A170B" w:rsidRDefault="003A170B">
      <w:pPr>
        <w:pStyle w:val="ConsPlusTitle"/>
        <w:jc w:val="center"/>
      </w:pPr>
      <w:r>
        <w:t>ОТ 25 МАРТА 2020 ГОДА N 206"</w:t>
      </w:r>
    </w:p>
    <w:p w:rsidR="003A170B" w:rsidRDefault="003A170B">
      <w:pPr>
        <w:pStyle w:val="ConsPlusNormal"/>
        <w:jc w:val="center"/>
      </w:pPr>
    </w:p>
    <w:p w:rsidR="003A170B" w:rsidRDefault="003A170B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3A170B" w:rsidRDefault="003A170B">
      <w:pPr>
        <w:pStyle w:val="ConsPlusNormal"/>
        <w:ind w:firstLine="540"/>
        <w:jc w:val="both"/>
      </w:pPr>
    </w:p>
    <w:p w:rsidR="003A170B" w:rsidRDefault="003A170B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28 марта 2020 года N 160 "О реализации Указа Президента Российской Федерации от 25 марта 2020 года N 206" следующие изменения:</w:t>
      </w:r>
    </w:p>
    <w:p w:rsidR="003A170B" w:rsidRDefault="003A170B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пункты 1</w:t>
        </w:r>
      </w:hyperlink>
      <w:r>
        <w:t xml:space="preserve"> - </w:t>
      </w:r>
      <w:hyperlink r:id="rId8" w:history="1">
        <w:r>
          <w:rPr>
            <w:color w:val="0000FF"/>
          </w:rPr>
          <w:t>3</w:t>
        </w:r>
      </w:hyperlink>
      <w:r>
        <w:t xml:space="preserve"> изложить в следующей редакции: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"1. В период с 28 марта по 5 апреля 2020 года: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1.1. Комитету по здравоохранению Ленинградской области 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1.1.1. Запретить:</w:t>
      </w:r>
    </w:p>
    <w:p w:rsidR="003A170B" w:rsidRDefault="003A170B">
      <w:pPr>
        <w:pStyle w:val="ConsPlusNormal"/>
        <w:spacing w:before="220"/>
        <w:ind w:firstLine="540"/>
        <w:jc w:val="both"/>
      </w:pPr>
      <w:proofErr w:type="gramStart"/>
      <w:r>
        <w:t xml:space="preserve">плановую госпитализацию пациентов в медицинские организации стационарного типа, за исключением пациентов с заболеваниями, включенными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социально значимых заболеваний и перечень заболеваний, представляющих опасность для окружающих, утвержденные постановлением Правительства Российской Федерации от 1 декабря 2004 года N 715 "Об утверждении перечня социально значимых заболеваний и перечня заболеваний, представляющих опасность для окружающих";</w:t>
      </w:r>
      <w:proofErr w:type="gramEnd"/>
      <w:r>
        <w:t xml:space="preserve"> пациентов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здоровью;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посещение пациентами многопрофильных амбулаторно-поликлинических медицинских организаций в плановом порядке, за исключением пациентов с заболеваниями и состояниями, при которых отсрочка оказания медицинской помощи на определенное время может повлечь ухудшение состояния, угрозу их жизни и здоровью, включая острые заболевания, травмы, обострения (декомпенсации) хронических заболеваний;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плановую диспансеризацию населения;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плановые профилактические осмотры населения, включая обязательные предварительные и периодические медицинские осмотры отдельных профессиональных групп, за исключением медицинских осмотров по направлению призывной комиссии;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плановую вакцинацию детского и взрослого населения, за исключением вакцинации новорожденных детей в родильных домах и перинатальном центре.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1.1.2. Руководителям медицинских организаций Ленинградской области:</w:t>
      </w:r>
    </w:p>
    <w:p w:rsidR="003A170B" w:rsidRDefault="003A170B">
      <w:pPr>
        <w:pStyle w:val="ConsPlusNormal"/>
        <w:spacing w:before="220"/>
        <w:ind w:firstLine="540"/>
        <w:jc w:val="both"/>
      </w:pPr>
      <w:proofErr w:type="gramStart"/>
      <w:r>
        <w:lastRenderedPageBreak/>
        <w:t>обеспечить оказание первичной медико-санитарной помощи в неотложной форме, скорой, в том числе скорой специализированной, медицинской помощи и специализированной медицинской помощи в неотложной и экстренной формах с использованием возможностей приемных отделений стационаров;</w:t>
      </w:r>
      <w:proofErr w:type="gramEnd"/>
    </w:p>
    <w:p w:rsidR="003A170B" w:rsidRDefault="003A170B">
      <w:pPr>
        <w:pStyle w:val="ConsPlusNormal"/>
        <w:spacing w:before="220"/>
        <w:ind w:firstLine="540"/>
        <w:jc w:val="both"/>
      </w:pPr>
      <w:r>
        <w:t>организовать работу амбулаторно-поликлинических подразделений с приоритетом оказания медицинской помощи на дому.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1.2. Комитету общего и профессионального образования Ленинградской области приостановить работу всех подведомственных образовательных учреждений Ленинградской области.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Главам администраций муниципальных районов (городского округа) Ленинградской области обеспечить работу дежурных групп в дошкольных образовательных организациях для детей работников организаций, предусмотренных </w:t>
      </w:r>
      <w:hyperlink r:id="rId10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25 марта 2020 года N 206, с проведением обязательных дезинфекционных мероприятий в целях профилактики заболеваний, вызываемых новой коронавирусной инфекцией COVID-19, и утренней термометрией.</w:t>
      </w:r>
      <w:proofErr w:type="gramEnd"/>
      <w:r>
        <w:t xml:space="preserve"> Работу иных образовательных организаций приостановить.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1.4. Управлению Ленинградской области по транспорту организовать работу общественного транспорта по графику выходного дня.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1.5.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1.6.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1.7. Управлению Ленинградской области по организации и контролю деятельности по обращению с отходами обеспечить работу предприятий и организаций по вывозу твердых бытовых и коммунальных отходов.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 xml:space="preserve">1.8. </w:t>
      </w:r>
      <w:proofErr w:type="gramStart"/>
      <w:r>
        <w:t>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Федерации, в соответствии с поручением Правительства Российской Федерации от 16 марта 2020</w:t>
      </w:r>
      <w:proofErr w:type="gramEnd"/>
      <w:r>
        <w:t xml:space="preserve"> года N ММ-П9-1961.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1.9.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всех массовых мероприятий на территории Ленинградской области.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1.10. Приостановить работу организаций в сфере культуры, спорта и туризма, расположенных на территории Ленинградской области.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1.11. Приостановить работу объектов розничной торговли, в том числе со специализированным ассортиментом алкогольной и табачной продукции, за исключением аптечных организаций, салонов связи, специализированных объектов, реализующих зоотовары, моторное топливо, организаций, осуществляющих продажу продуктов питания, товаров дистанционным способом.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 xml:space="preserve">1.12. Приостановить работу организаций, оказывающих услуги, за исключением </w:t>
      </w:r>
      <w:r>
        <w:lastRenderedPageBreak/>
        <w:t>медицинских услуг, услуг по уходу за престарелыми и иными нуждающимися лицами и иных услуг в сфере социального обслуживания, транспортных услуг, услуг по ремонту автотранспорта, ветеринарных, ритуальных услуг и услуг, оказываемых дистанционным способом.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1.13. Приостановить работу организаций общественного питания, за исключением производства и адресной доставки готовых блюд, а также дистанционной торговли и торговли через зону бесконтактной выдачи.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Данное ограничение не распространяется на оказание услуг общественного питания, осуществляемое в помещениях предприятий (организаций) исключительно в отношении работников соответствующих предприятий (организаций).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 xml:space="preserve">1.14. </w:t>
      </w:r>
      <w:proofErr w:type="gramStart"/>
      <w:r>
        <w:t>Курортам, санаториям, профилакториям, базам отдыха, объектам массового отдыха, гостиницам, а также организациям, осуществляющим деятельность горнолыжных трасс, расположенным на территории Ленинградской области, приостановить предоставление всех услуг, за исключением услуг проживания, предоставляемых с соблюдением обязательных дезинфекционных мероприятий в целях профилактики заболеваний, вызываемых новой коронавирусной инфекцией COVID-19, и услуг питания, предоставляемых посредством доставки проживающим.</w:t>
      </w:r>
      <w:proofErr w:type="gramEnd"/>
    </w:p>
    <w:p w:rsidR="003A170B" w:rsidRDefault="003A170B">
      <w:pPr>
        <w:pStyle w:val="ConsPlusNormal"/>
        <w:spacing w:before="220"/>
        <w:ind w:firstLine="540"/>
        <w:jc w:val="both"/>
      </w:pPr>
      <w:r>
        <w:t xml:space="preserve">1.15. Ограничить работу предприятий, организаций в строгом соответствии с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25 марта 2020 года N 206.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1.16. Комитету по природным ресурсам Ленинградской области обеспечить запрет на посещение лесов на территории Ленинградской области, за исключением лиц, осуществляющих федеральный государственный лесной и пожарный надзор, органов управления и сил единой государственной системы предупреждения и ликвидации чрезвычайных ситуаций, скорой неотложной медицинской помощи, арендаторов лесных участков (с целью патрулирования).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 xml:space="preserve">1.17. </w:t>
      </w:r>
      <w:proofErr w:type="gramStart"/>
      <w:r>
        <w:t>Комитету по охране, контролю и регулированию использования объектов животного мира Ленинградской области обеспечить введение запрета на охоту и нахождение в охотничьих угодьях Ленинградской области, за исключением объектов животного мира и среды их обитания, находящихся на особо охраняемых природных территориях федерального значения, кроме лиц, осуществляющих федеральный государственный охотничий надзор, федеральный государственный надзор в области охраны, воспроизводства объектов животного мира и среды</w:t>
      </w:r>
      <w:proofErr w:type="gramEnd"/>
      <w:r>
        <w:t xml:space="preserve"> их обитания, производственный охотничий контроль (с целью патрулирования).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1.18. 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области, управлению ветеринарии Ленинградской области обеспечить дезинфекцию дворовых территорий, общественных пространств и улиц населенных пунктов Ленинградской области не менее двух раз в неделю.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1.19. Аппарату Губернатора и Правительства Ленинградской области, комитету по местному самоуправлению, межнациональным и межконфессиональным отношениям Ленинградской области, Управлению делами Правительства Ленинградской области и иным органам исполнительной власти Ленинградской области обеспечить работу государственных учреждений и предприятий Ленинградской области, муниципальных учреждений и предприятий Ленинградской области в режиме карантина.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1.20. Работодателям, главам администраций муниципальных районов Ленинградской области ввести карантин на всех предприятиях, организациях Ленинградской области в местах проживания временной рабочей силы.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 xml:space="preserve">1.21. </w:t>
      </w:r>
      <w:proofErr w:type="gramStart"/>
      <w:r>
        <w:t xml:space="preserve">Комитету по жилищно-коммунальному хозяйству Ленинградской области рекомендовать руководителям управляющих компаний Ленинградской области, товариществ </w:t>
      </w:r>
      <w:r>
        <w:lastRenderedPageBreak/>
        <w:t>собственников жилья Ленинградской области, жилищно-строительных кооперативов Ленинградской области и иных организаций, осуществляющих управление жилищным фондом, а также руководителям ресурсоснабжающих организаций, начисляющих потребителям плату за предоставленные коммунальные услуги по прямым договорам, регионального оператора по обращению с отходами в Ленинградской области, а также фонда капитального ремонта многоквартирных домов Ленинградской</w:t>
      </w:r>
      <w:proofErr w:type="gramEnd"/>
      <w:r>
        <w:t xml:space="preserve"> области не начислять пени за несвоевременную оплату населением коммунальных услуг, а также взносов на капитальный ремонт многоквартирных домов в течение трех месяцев.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2. В период с 30 марта по 3 апреля 2020 года: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Органам исполнительной власти Ленинградской области, связанным с организацией работы организаций, предусмотренных </w:t>
      </w:r>
      <w:hyperlink r:id="rId12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25 марта 2020 года N 206, обеспечить работу сотрудников в количестве до 50 процентов численного состава органа власти на усмотрение руководителя органа исполнительной власти Ленинградской области.</w:t>
      </w:r>
      <w:proofErr w:type="gramEnd"/>
      <w:r>
        <w:t xml:space="preserve"> Оставшимся сотрудникам осуществлять трудовую деятельность с использованием средств удаленного доступа.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Иным органам власти Ленинградской области обеспечить работу сотрудников в количестве не менее 10 процентов численного состава органа власти, оставшимся сотрудникам осуществлять трудовую деятельность с использованием средств удаленного доступа.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Рекомендовать главам администраций муниципальных образований Ленинградской области руководствоваться настоящим постановлением при организации работы органов местного самоуправления.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 xml:space="preserve">3. Ограничить передвижение граждан, проживающих на территории Ленинградской области, в границах муниципального района (городского округа), за исключением лиц, относящихся к категориям работников, указанным в </w:t>
      </w:r>
      <w:hyperlink r:id="rId13" w:history="1">
        <w:r>
          <w:rPr>
            <w:color w:val="0000FF"/>
          </w:rPr>
          <w:t>пункте 2</w:t>
        </w:r>
      </w:hyperlink>
      <w:r>
        <w:t xml:space="preserve"> Указа Президента Российской Федерации от 25 марта 2020 года N 206. При передвижении необходимо иметь удостоверение личности и документ, подтверждающий место проживания (книжка садовода, свидетельство о праве собственности на жилой дом и т.д.).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Иные лица, временно проживающие на территории Ленинградской области, должны находиться в границах городского округа, сельского (городского) поселения по месту временного проживания.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Передвижение несовершеннолетних допускается только в сопровождении родителей или иных законных представителей.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При выявлении случаев заражения новой коронавирусной инфекцией COVID-19 в населенном пункте Ленинградской области ограничить передвижение граждан границами указанного населенного пункта, за исключением передвижения к месту работы, командирования и по показаниям здоровья.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Рекомендовать гражданам ограничить поездки, в том числе в целях туризма и отдыха.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Рекомендовать гражданам воздержаться от посещения религиозных объектов, а также иных мест и объектов, специально предназначенных для богослужений, молитвенных и религиозных собраний, религиозного почитания (паломничества).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Обязать соблюдать режим самоизоляции граждан в возрасте 65 лет и старше, а также граждан, страдающих хроническими заболеваниями, входящими в перечень заболеваний, требующих соблюдения режима самоизоляции, в соответствии с приложением к настоящему постановлению. Режим самоизоляции должен быть обеспечен по месту проживания указанных лиц, в том числе в жилых и садовых домах.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lastRenderedPageBreak/>
        <w:t>Рекомендовать медицинским организациям Ленинградской области выдавать больничный лист указанным категориям граждан</w:t>
      </w:r>
      <w:proofErr w:type="gramStart"/>
      <w:r>
        <w:t>.";</w:t>
      </w:r>
      <w:proofErr w:type="gramEnd"/>
    </w:p>
    <w:p w:rsidR="003A170B" w:rsidRDefault="003A170B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дополнить</w:t>
        </w:r>
      </w:hyperlink>
      <w:r>
        <w:t xml:space="preserve"> приложением (Перечень заболеваний, требующих соблюдения режима самоизоляции) согласно </w:t>
      </w:r>
      <w:hyperlink w:anchor="P76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31 марта 2020 года.</w:t>
      </w:r>
    </w:p>
    <w:p w:rsidR="003A170B" w:rsidRDefault="003A170B">
      <w:pPr>
        <w:pStyle w:val="ConsPlusNormal"/>
        <w:ind w:firstLine="540"/>
        <w:jc w:val="both"/>
      </w:pPr>
    </w:p>
    <w:p w:rsidR="003A170B" w:rsidRDefault="003A170B">
      <w:pPr>
        <w:pStyle w:val="ConsPlusNormal"/>
        <w:jc w:val="right"/>
      </w:pPr>
      <w:r>
        <w:t>Губернатор</w:t>
      </w:r>
    </w:p>
    <w:p w:rsidR="003A170B" w:rsidRDefault="003A170B">
      <w:pPr>
        <w:pStyle w:val="ConsPlusNormal"/>
        <w:jc w:val="right"/>
      </w:pPr>
      <w:r>
        <w:t>Ленинградской области</w:t>
      </w:r>
    </w:p>
    <w:p w:rsidR="003A170B" w:rsidRDefault="003A170B">
      <w:pPr>
        <w:pStyle w:val="ConsPlusNormal"/>
        <w:jc w:val="right"/>
      </w:pPr>
      <w:r>
        <w:t>А.Дрозденко</w:t>
      </w:r>
    </w:p>
    <w:p w:rsidR="003A170B" w:rsidRDefault="003A170B">
      <w:pPr>
        <w:pStyle w:val="ConsPlusNormal"/>
        <w:jc w:val="right"/>
      </w:pPr>
    </w:p>
    <w:p w:rsidR="003A170B" w:rsidRDefault="003A170B">
      <w:pPr>
        <w:pStyle w:val="ConsPlusNormal"/>
        <w:jc w:val="right"/>
      </w:pPr>
    </w:p>
    <w:p w:rsidR="003A170B" w:rsidRDefault="003A170B">
      <w:pPr>
        <w:pStyle w:val="ConsPlusNormal"/>
        <w:jc w:val="right"/>
      </w:pPr>
    </w:p>
    <w:p w:rsidR="003A170B" w:rsidRDefault="003A170B">
      <w:pPr>
        <w:pStyle w:val="ConsPlusNormal"/>
        <w:jc w:val="right"/>
      </w:pPr>
    </w:p>
    <w:p w:rsidR="003A170B" w:rsidRDefault="003A170B">
      <w:pPr>
        <w:pStyle w:val="ConsPlusNormal"/>
        <w:jc w:val="right"/>
      </w:pPr>
    </w:p>
    <w:p w:rsidR="003A170B" w:rsidRDefault="003A170B">
      <w:pPr>
        <w:pStyle w:val="ConsPlusNormal"/>
        <w:jc w:val="right"/>
        <w:outlineLvl w:val="0"/>
      </w:pPr>
      <w:r>
        <w:t>ПРИЛОЖЕНИЕ</w:t>
      </w:r>
    </w:p>
    <w:p w:rsidR="003A170B" w:rsidRDefault="003A170B">
      <w:pPr>
        <w:pStyle w:val="ConsPlusNormal"/>
        <w:jc w:val="right"/>
      </w:pPr>
      <w:r>
        <w:t>к постановлению Правительства</w:t>
      </w:r>
    </w:p>
    <w:p w:rsidR="003A170B" w:rsidRDefault="003A170B">
      <w:pPr>
        <w:pStyle w:val="ConsPlusNormal"/>
        <w:jc w:val="right"/>
      </w:pPr>
      <w:r>
        <w:t>Ленинградской области</w:t>
      </w:r>
    </w:p>
    <w:p w:rsidR="003A170B" w:rsidRDefault="003A170B">
      <w:pPr>
        <w:pStyle w:val="ConsPlusNormal"/>
        <w:jc w:val="right"/>
      </w:pPr>
      <w:r>
        <w:t>от 30.03.2020 N 165</w:t>
      </w:r>
    </w:p>
    <w:p w:rsidR="003A170B" w:rsidRDefault="003A170B">
      <w:pPr>
        <w:pStyle w:val="ConsPlusNormal"/>
        <w:jc w:val="right"/>
      </w:pPr>
    </w:p>
    <w:p w:rsidR="003A170B" w:rsidRDefault="003A170B">
      <w:pPr>
        <w:pStyle w:val="ConsPlusTitle"/>
        <w:jc w:val="center"/>
      </w:pPr>
      <w:bookmarkStart w:id="0" w:name="P76"/>
      <w:bookmarkEnd w:id="0"/>
      <w:r>
        <w:t>ПЕРЕЧЕНЬ</w:t>
      </w:r>
    </w:p>
    <w:p w:rsidR="003A170B" w:rsidRDefault="003A170B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3A170B" w:rsidRDefault="003A170B">
      <w:pPr>
        <w:pStyle w:val="ConsPlusNormal"/>
        <w:jc w:val="center"/>
      </w:pPr>
    </w:p>
    <w:p w:rsidR="003A170B" w:rsidRDefault="003A170B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2. Болезни органов дыхания из числа: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2.1. Другая хроническая обструктивная легочная болезнь, классифицируемая в соответствии с МКБ-10 по диагнозу J44.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2.2. Астма, классифицируемая в соответствии с МКБ-10 по диагнозу J45.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N18.3-N18.5.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6. Новообразования &lt;**&gt; из числа: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C00-C80, C97.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lastRenderedPageBreak/>
        <w:t xml:space="preserve">6.2. Острые лейкозы, высокозлокачественные лимфомы, рецидивы и резистентные формы других лимфопролиферативных заболеваний, </w:t>
      </w:r>
      <w:proofErr w:type="gramStart"/>
      <w:r>
        <w:t>хронический</w:t>
      </w:r>
      <w:proofErr w:type="gramEnd"/>
      <w:r>
        <w:t xml:space="preserve"> миелолейкоз в фазах хронической акселерации и бластного криза, первичные хронические лейкозы и лимфомы &lt;*&gt;, классифицируемые в соответствии с МКБ-10 по диагнозам C81-C96, D46.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3A170B" w:rsidRDefault="003A170B">
      <w:pPr>
        <w:pStyle w:val="ConsPlusNormal"/>
        <w:spacing w:before="22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3A170B" w:rsidRDefault="003A170B">
      <w:pPr>
        <w:pStyle w:val="ConsPlusNormal"/>
        <w:ind w:firstLine="540"/>
        <w:jc w:val="both"/>
      </w:pPr>
    </w:p>
    <w:p w:rsidR="003A170B" w:rsidRDefault="003A170B">
      <w:pPr>
        <w:pStyle w:val="ConsPlusNormal"/>
        <w:ind w:firstLine="540"/>
        <w:jc w:val="both"/>
      </w:pPr>
    </w:p>
    <w:p w:rsidR="003A170B" w:rsidRDefault="003A17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52FE" w:rsidRDefault="006552FE">
      <w:bookmarkStart w:id="1" w:name="_GoBack"/>
      <w:bookmarkEnd w:id="1"/>
    </w:p>
    <w:sectPr w:rsidR="006552FE" w:rsidSect="00E5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0B"/>
    <w:rsid w:val="003A170B"/>
    <w:rsid w:val="0065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3C3E460975A2D9A1D04CB898025D544BD4E8738E56EFECEBDC4D9857411ED295BE8B65CC374403A824909DF8AF2A8D373722038F4C62DDZ5vEN" TargetMode="External"/><Relationship Id="rId13" Type="http://schemas.openxmlformats.org/officeDocument/2006/relationships/hyperlink" Target="consultantplus://offline/ref=AD3C3E460975A2D9A1D053A98D025D544AD2E4758556EFECEBDC4D9857411ED295BE8B65CC374400A224909DF8AF2A8D373722038F4C62DDZ5v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3C3E460975A2D9A1D04CB898025D544BD4E8738E56EFECEBDC4D9857411ED295BE8B65CC374400AF24909DF8AF2A8D373722038F4C62DDZ5vEN" TargetMode="External"/><Relationship Id="rId12" Type="http://schemas.openxmlformats.org/officeDocument/2006/relationships/hyperlink" Target="consultantplus://offline/ref=AD3C3E460975A2D9A1D053A98D025D544AD2E4758556EFECEBDC4D9857411ED295BE8B65CC374400A224909DF8AF2A8D373722038F4C62DDZ5vE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3C3E460975A2D9A1D04CB898025D544BD4E8738E56EFECEBDC4D9857411ED287BED369CC365A00AE31C6CCBEZFvAN" TargetMode="External"/><Relationship Id="rId11" Type="http://schemas.openxmlformats.org/officeDocument/2006/relationships/hyperlink" Target="consultantplus://offline/ref=AD3C3E460975A2D9A1D053A98D025D544AD2E4758556EFECEBDC4D9857411ED287BED369CC365A00AE31C6CCBEZFvA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D3C3E460975A2D9A1D053A98D025D544AD2E4758556EFECEBDC4D9857411ED295BE8B65CC374400A224909DF8AF2A8D373722038F4C62DDZ5v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3C3E460975A2D9A1D053A98D025D544AD2E8758E5BEFECEBDC4D9857411ED295BE8B65CC374401AA24909DF8AF2A8D373722038F4C62DDZ5vEN" TargetMode="External"/><Relationship Id="rId14" Type="http://schemas.openxmlformats.org/officeDocument/2006/relationships/hyperlink" Target="consultantplus://offline/ref=AD3C3E460975A2D9A1D04CB898025D544BD4E8738E56EFECEBDC4D9857411ED287BED369CC365A00AE31C6CCBEZFv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2020-04-01T13:47:00Z</dcterms:created>
  <dcterms:modified xsi:type="dcterms:W3CDTF">2020-04-01T13:47:00Z</dcterms:modified>
</cp:coreProperties>
</file>