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41" w:rsidRPr="00B03F65" w:rsidRDefault="00CA1541"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B03F65">
        <w:rPr>
          <w:rFonts w:ascii="Times New Roman" w:eastAsia="Times New Roman" w:hAnsi="Times New Roman" w:cs="Times New Roman"/>
          <w:sz w:val="40"/>
          <w:szCs w:val="40"/>
          <w:lang w:eastAsia="ru-RU"/>
        </w:rPr>
        <w:t>Администрация Ленинградской области</w:t>
      </w:r>
    </w:p>
    <w:p w:rsidR="00CA1541" w:rsidRPr="00B03F65" w:rsidRDefault="00CA1541"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B03F65">
        <w:rPr>
          <w:rFonts w:ascii="Times New Roman" w:eastAsia="Times New Roman" w:hAnsi="Times New Roman" w:cs="Times New Roman"/>
          <w:sz w:val="40"/>
          <w:szCs w:val="40"/>
          <w:lang w:eastAsia="ru-RU"/>
        </w:rPr>
        <w:t>Комитет по культуре Ленинградской области</w:t>
      </w: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BD1823" w:rsidRDefault="00BD1823"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CA1541" w:rsidRPr="00B03F65" w:rsidRDefault="00CA1541"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B03F65">
        <w:rPr>
          <w:rFonts w:ascii="Times New Roman" w:eastAsia="Times New Roman" w:hAnsi="Times New Roman" w:cs="Times New Roman"/>
          <w:sz w:val="40"/>
          <w:szCs w:val="40"/>
          <w:lang w:eastAsia="ru-RU"/>
        </w:rPr>
        <w:t>Доклад</w:t>
      </w:r>
    </w:p>
    <w:p w:rsidR="00B03F65" w:rsidRPr="00B03F65" w:rsidRDefault="00B03F65" w:rsidP="00CA1541">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ru-RU"/>
        </w:rPr>
      </w:pPr>
    </w:p>
    <w:p w:rsidR="00CA1541" w:rsidRPr="00B03F65" w:rsidRDefault="00CA1541" w:rsidP="00CA1541">
      <w:pPr>
        <w:widowControl w:val="0"/>
        <w:autoSpaceDE w:val="0"/>
        <w:autoSpaceDN w:val="0"/>
        <w:adjustRightInd w:val="0"/>
        <w:spacing w:after="0" w:line="240" w:lineRule="auto"/>
        <w:jc w:val="center"/>
        <w:rPr>
          <w:rFonts w:ascii="Times New Roman" w:eastAsia="Times New Roman" w:hAnsi="Times New Roman" w:cs="Times New Roman"/>
          <w:bCs/>
          <w:sz w:val="40"/>
          <w:szCs w:val="40"/>
          <w:lang w:eastAsia="ru-RU"/>
        </w:rPr>
      </w:pPr>
      <w:r w:rsidRPr="00B03F65">
        <w:rPr>
          <w:rFonts w:ascii="Times New Roman" w:eastAsia="Times New Roman" w:hAnsi="Times New Roman" w:cs="Times New Roman"/>
          <w:bCs/>
          <w:sz w:val="40"/>
          <w:szCs w:val="40"/>
          <w:lang w:eastAsia="ru-RU"/>
        </w:rPr>
        <w:t>О результатах реализации государственной программы «Развитие культуры в Ленинградской области»</w:t>
      </w:r>
      <w:r w:rsidRPr="00B03F65">
        <w:rPr>
          <w:rFonts w:ascii="Times New Roman" w:eastAsia="Times New Roman" w:hAnsi="Times New Roman" w:cs="Times New Roman"/>
          <w:bCs/>
          <w:sz w:val="40"/>
          <w:szCs w:val="40"/>
          <w:lang w:eastAsia="ru-RU"/>
        </w:rPr>
        <w:br/>
        <w:t>в 2018 году и о перспективах развития</w:t>
      </w:r>
      <w:r w:rsidRPr="00B03F65">
        <w:rPr>
          <w:rFonts w:ascii="Times New Roman" w:eastAsia="Times New Roman" w:hAnsi="Times New Roman" w:cs="Times New Roman"/>
          <w:bCs/>
          <w:sz w:val="40"/>
          <w:szCs w:val="40"/>
          <w:lang w:eastAsia="ru-RU"/>
        </w:rPr>
        <w:br/>
        <w:t>отрасли культуры на 2019-2024 годы</w:t>
      </w:r>
    </w:p>
    <w:p w:rsidR="00CA1541" w:rsidRDefault="00CA1541"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BD1823" w:rsidRDefault="00BD1823" w:rsidP="00CA1541">
      <w:pPr>
        <w:widowControl w:val="0"/>
        <w:autoSpaceDE w:val="0"/>
        <w:autoSpaceDN w:val="0"/>
        <w:adjustRightInd w:val="0"/>
        <w:spacing w:after="0" w:line="240" w:lineRule="auto"/>
        <w:jc w:val="right"/>
        <w:rPr>
          <w:rFonts w:ascii="Times New Roman" w:eastAsia="Times New Roman" w:hAnsi="Times New Roman" w:cs="Times New Roman"/>
          <w:b/>
          <w:sz w:val="40"/>
          <w:szCs w:val="40"/>
          <w:lang w:eastAsia="ru-RU"/>
        </w:rPr>
      </w:pPr>
    </w:p>
    <w:p w:rsidR="00CA1541" w:rsidRPr="00AD299C" w:rsidRDefault="00CA1541" w:rsidP="00CA1541">
      <w:pPr>
        <w:jc w:val="right"/>
        <w:rPr>
          <w:rFonts w:ascii="Times New Roman" w:hAnsi="Times New Roman" w:cs="Times New Roman"/>
          <w:i/>
          <w:sz w:val="28"/>
          <w:szCs w:val="28"/>
        </w:rPr>
      </w:pPr>
      <w:r w:rsidRPr="00AD299C">
        <w:rPr>
          <w:rFonts w:ascii="Times New Roman" w:hAnsi="Times New Roman" w:cs="Times New Roman"/>
          <w:i/>
          <w:sz w:val="28"/>
          <w:szCs w:val="28"/>
        </w:rPr>
        <w:lastRenderedPageBreak/>
        <w:t xml:space="preserve"> «Сохранить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 В.В. Путин.</w:t>
      </w:r>
    </w:p>
    <w:p w:rsidR="00200436" w:rsidRPr="00493156" w:rsidRDefault="00CA1541" w:rsidP="00200436">
      <w:pPr>
        <w:tabs>
          <w:tab w:val="left" w:pos="567"/>
        </w:tabs>
        <w:autoSpaceDE w:val="0"/>
        <w:autoSpaceDN w:val="0"/>
        <w:adjustRightInd w:val="0"/>
        <w:spacing w:after="0" w:line="240" w:lineRule="auto"/>
        <w:jc w:val="both"/>
        <w:rPr>
          <w:rFonts w:ascii="Times New Roman" w:hAnsi="Times New Roman" w:cs="Times New Roman"/>
          <w:sz w:val="28"/>
          <w:szCs w:val="28"/>
        </w:rPr>
      </w:pPr>
      <w:r w:rsidRPr="00AD299C">
        <w:rPr>
          <w:rFonts w:ascii="Times New Roman" w:hAnsi="Times New Roman" w:cs="Times New Roman"/>
          <w:sz w:val="28"/>
          <w:szCs w:val="28"/>
        </w:rPr>
        <w:tab/>
      </w:r>
      <w:r w:rsidR="00200436" w:rsidRPr="00493156">
        <w:rPr>
          <w:rFonts w:ascii="Times New Roman" w:hAnsi="Times New Roman" w:cs="Times New Roman"/>
          <w:sz w:val="28"/>
          <w:szCs w:val="28"/>
        </w:rPr>
        <w:t>На сегодняшний день главными особенностями современной модели культурной политики в Российской Федерации является внимание к регионам, поддержка юных талантов и системы художественного образования, создание многоканальной системы финансирования, вовлечение всех граждан страны в культурный процесс в качестве его активных участников, продвижение классических образцов культуры, формирование качественной культурной среды.</w:t>
      </w:r>
    </w:p>
    <w:p w:rsidR="00200436" w:rsidRPr="00493156" w:rsidRDefault="00200436" w:rsidP="00200436">
      <w:pPr>
        <w:tabs>
          <w:tab w:val="left" w:pos="567"/>
        </w:tabs>
        <w:autoSpaceDE w:val="0"/>
        <w:autoSpaceDN w:val="0"/>
        <w:adjustRightInd w:val="0"/>
        <w:spacing w:after="0" w:line="240" w:lineRule="auto"/>
        <w:jc w:val="both"/>
        <w:rPr>
          <w:rFonts w:ascii="Times New Roman" w:hAnsi="Times New Roman" w:cs="Times New Roman"/>
          <w:sz w:val="28"/>
          <w:szCs w:val="28"/>
        </w:rPr>
      </w:pPr>
      <w:r w:rsidRPr="00493156">
        <w:rPr>
          <w:rFonts w:ascii="Times New Roman" w:hAnsi="Times New Roman" w:cs="Times New Roman"/>
          <w:sz w:val="28"/>
          <w:szCs w:val="28"/>
        </w:rPr>
        <w:tab/>
        <w:t>Культура признана приоритетным национальным проектом и это внимание к отрасли демонстрируют на всех уровнях власти.</w:t>
      </w:r>
    </w:p>
    <w:p w:rsidR="00CA1541" w:rsidRPr="00AD299C" w:rsidRDefault="00CA1541" w:rsidP="00200436">
      <w:pPr>
        <w:tabs>
          <w:tab w:val="left" w:pos="567"/>
        </w:tabs>
        <w:autoSpaceDE w:val="0"/>
        <w:autoSpaceDN w:val="0"/>
        <w:adjustRightInd w:val="0"/>
        <w:spacing w:after="0" w:line="240" w:lineRule="auto"/>
        <w:jc w:val="both"/>
        <w:rPr>
          <w:rFonts w:ascii="Times New Roman" w:hAnsi="Times New Roman" w:cs="Times New Roman"/>
          <w:sz w:val="28"/>
          <w:szCs w:val="28"/>
        </w:rPr>
      </w:pPr>
    </w:p>
    <w:p w:rsidR="00CA1541" w:rsidRPr="00AD299C" w:rsidRDefault="00CA1541" w:rsidP="00CA1541">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ЛЕНИНГРАДСКАЯ ОБЛАСТЬ – КУЛЬТУРНЫЙ РЕГИОН</w:t>
      </w:r>
    </w:p>
    <w:p w:rsidR="00CA1541" w:rsidRPr="00AD299C" w:rsidRDefault="00CA1541" w:rsidP="00CA1541">
      <w:pPr>
        <w:autoSpaceDE w:val="0"/>
        <w:autoSpaceDN w:val="0"/>
        <w:adjustRightInd w:val="0"/>
        <w:spacing w:after="0" w:line="240" w:lineRule="auto"/>
        <w:rPr>
          <w:rFonts w:ascii="Times New Roman" w:hAnsi="Times New Roman" w:cs="Times New Roman"/>
          <w:b/>
          <w:sz w:val="28"/>
          <w:szCs w:val="28"/>
        </w:rPr>
      </w:pPr>
    </w:p>
    <w:p w:rsidR="00CA1541" w:rsidRPr="00AD299C" w:rsidRDefault="00CA154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hAnsi="Times New Roman" w:cs="Times New Roman"/>
          <w:sz w:val="28"/>
          <w:szCs w:val="28"/>
        </w:rPr>
        <w:tab/>
      </w:r>
      <w:r w:rsidRPr="00AD299C">
        <w:rPr>
          <w:rFonts w:ascii="Times New Roman" w:eastAsia="Times New Roman" w:hAnsi="Times New Roman" w:cs="Times New Roman"/>
          <w:b w:val="0"/>
          <w:bCs w:val="0"/>
          <w:sz w:val="28"/>
          <w:szCs w:val="28"/>
          <w:lang w:eastAsia="ru-RU"/>
        </w:rPr>
        <w:t>Важнейшим инструментом реализации государственной культурной политики в рассматриваемом периоде стал ряд государственных программ: «Развитие культуры</w:t>
      </w:r>
      <w:r w:rsidR="00896DBD">
        <w:rPr>
          <w:rFonts w:ascii="Times New Roman" w:eastAsia="Times New Roman" w:hAnsi="Times New Roman" w:cs="Times New Roman"/>
          <w:b w:val="0"/>
          <w:bCs w:val="0"/>
          <w:sz w:val="28"/>
          <w:szCs w:val="28"/>
          <w:lang w:eastAsia="ru-RU"/>
        </w:rPr>
        <w:t xml:space="preserve"> и туризма</w:t>
      </w:r>
      <w:r w:rsidRPr="00AD299C">
        <w:rPr>
          <w:rFonts w:ascii="Times New Roman" w:eastAsia="Times New Roman" w:hAnsi="Times New Roman" w:cs="Times New Roman"/>
          <w:b w:val="0"/>
          <w:bCs w:val="0"/>
          <w:sz w:val="28"/>
          <w:szCs w:val="28"/>
          <w:lang w:eastAsia="ru-RU"/>
        </w:rPr>
        <w:t xml:space="preserve"> в Ленинградской области», «Современное образование Ленинградской области», «Социальная поддержка отдельных категорий граждан в Ленинградской области», «Стимулирование экономической активности Ленинградской области»</w:t>
      </w:r>
      <w:r w:rsidR="00D71FD8">
        <w:rPr>
          <w:rFonts w:ascii="Times New Roman" w:eastAsia="Times New Roman" w:hAnsi="Times New Roman" w:cs="Times New Roman"/>
          <w:b w:val="0"/>
          <w:bCs w:val="0"/>
          <w:sz w:val="28"/>
          <w:szCs w:val="28"/>
          <w:lang w:eastAsia="ru-RU"/>
        </w:rPr>
        <w:t>,</w:t>
      </w:r>
      <w:r w:rsidRPr="00AD299C">
        <w:rPr>
          <w:rFonts w:ascii="Times New Roman" w:eastAsia="Times New Roman" w:hAnsi="Times New Roman" w:cs="Times New Roman"/>
          <w:b w:val="0"/>
          <w:bCs w:val="0"/>
          <w:sz w:val="28"/>
          <w:szCs w:val="28"/>
          <w:lang w:eastAsia="ru-RU"/>
        </w:rPr>
        <w:t xml:space="preserve"> «Развитие сельского хозяйства Ленинградской области»</w:t>
      </w:r>
      <w:r w:rsidR="00D71FD8">
        <w:rPr>
          <w:rFonts w:ascii="Times New Roman" w:eastAsia="Times New Roman" w:hAnsi="Times New Roman" w:cs="Times New Roman"/>
          <w:b w:val="0"/>
          <w:bCs w:val="0"/>
          <w:sz w:val="28"/>
          <w:szCs w:val="28"/>
          <w:lang w:eastAsia="ru-RU"/>
        </w:rPr>
        <w:t>.</w:t>
      </w:r>
    </w:p>
    <w:p w:rsidR="00CA1541" w:rsidRDefault="00CA154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ab/>
        <w:t xml:space="preserve">В качестве показателей состояния культуры были использованы данные федерального статистического наблюдения за деятельностью в сфере культуры. В 2018 году в Ленинградской области функционируют </w:t>
      </w:r>
      <w:r w:rsidR="007C65DB">
        <w:rPr>
          <w:rFonts w:ascii="Times New Roman" w:eastAsia="Times New Roman" w:hAnsi="Times New Roman" w:cs="Times New Roman"/>
          <w:b w:val="0"/>
          <w:bCs w:val="0"/>
          <w:sz w:val="28"/>
          <w:szCs w:val="28"/>
          <w:lang w:eastAsia="ru-RU"/>
        </w:rPr>
        <w:t xml:space="preserve">юридических лиц: </w:t>
      </w:r>
      <w:r w:rsidRPr="00AD299C">
        <w:rPr>
          <w:rFonts w:ascii="Times New Roman" w:eastAsia="Times New Roman" w:hAnsi="Times New Roman" w:cs="Times New Roman"/>
          <w:b w:val="0"/>
          <w:bCs w:val="0"/>
          <w:sz w:val="28"/>
          <w:szCs w:val="28"/>
          <w:lang w:eastAsia="ru-RU"/>
        </w:rPr>
        <w:t>215 муниципальных учреждени</w:t>
      </w:r>
      <w:r w:rsidR="006C125E" w:rsidRPr="00AD299C">
        <w:rPr>
          <w:rFonts w:ascii="Times New Roman" w:eastAsia="Times New Roman" w:hAnsi="Times New Roman" w:cs="Times New Roman"/>
          <w:b w:val="0"/>
          <w:bCs w:val="0"/>
          <w:sz w:val="28"/>
          <w:szCs w:val="28"/>
          <w:lang w:eastAsia="ru-RU"/>
        </w:rPr>
        <w:t>я культурно-</w:t>
      </w:r>
      <w:r w:rsidR="006C125E" w:rsidRPr="00896DBD">
        <w:rPr>
          <w:rFonts w:ascii="Times New Roman" w:eastAsia="Times New Roman" w:hAnsi="Times New Roman" w:cs="Times New Roman"/>
          <w:b w:val="0"/>
          <w:bCs w:val="0"/>
          <w:sz w:val="28"/>
          <w:szCs w:val="28"/>
          <w:lang w:eastAsia="ru-RU"/>
        </w:rPr>
        <w:t xml:space="preserve">досугового типа, </w:t>
      </w:r>
      <w:r w:rsidR="00B42F62">
        <w:rPr>
          <w:rFonts w:ascii="Times New Roman" w:eastAsia="Times New Roman" w:hAnsi="Times New Roman" w:cs="Times New Roman"/>
          <w:b w:val="0"/>
          <w:bCs w:val="0"/>
          <w:sz w:val="28"/>
          <w:szCs w:val="28"/>
          <w:lang w:eastAsia="ru-RU"/>
        </w:rPr>
        <w:t>29</w:t>
      </w:r>
      <w:r w:rsidRPr="00896DBD">
        <w:rPr>
          <w:rFonts w:ascii="Times New Roman" w:eastAsia="Times New Roman" w:hAnsi="Times New Roman" w:cs="Times New Roman"/>
          <w:b w:val="0"/>
          <w:bCs w:val="0"/>
          <w:sz w:val="28"/>
          <w:szCs w:val="28"/>
          <w:lang w:eastAsia="ru-RU"/>
        </w:rPr>
        <w:t xml:space="preserve"> муниципальных</w:t>
      </w:r>
      <w:r w:rsidRPr="00AD299C">
        <w:rPr>
          <w:rFonts w:ascii="Times New Roman" w:eastAsia="Times New Roman" w:hAnsi="Times New Roman" w:cs="Times New Roman"/>
          <w:b w:val="0"/>
          <w:bCs w:val="0"/>
          <w:sz w:val="28"/>
          <w:szCs w:val="28"/>
          <w:lang w:eastAsia="ru-RU"/>
        </w:rPr>
        <w:t xml:space="preserve"> и </w:t>
      </w:r>
      <w:r w:rsidR="00D71FD8">
        <w:rPr>
          <w:rFonts w:ascii="Times New Roman" w:eastAsia="Times New Roman" w:hAnsi="Times New Roman" w:cs="Times New Roman"/>
          <w:b w:val="0"/>
          <w:bCs w:val="0"/>
          <w:sz w:val="28"/>
          <w:szCs w:val="28"/>
          <w:lang w:eastAsia="ru-RU"/>
        </w:rPr>
        <w:t xml:space="preserve">                  </w:t>
      </w:r>
      <w:r w:rsidRPr="00AD299C">
        <w:rPr>
          <w:rFonts w:ascii="Times New Roman" w:eastAsia="Times New Roman" w:hAnsi="Times New Roman" w:cs="Times New Roman"/>
          <w:b w:val="0"/>
          <w:bCs w:val="0"/>
          <w:sz w:val="28"/>
          <w:szCs w:val="28"/>
          <w:lang w:eastAsia="ru-RU"/>
        </w:rPr>
        <w:t>2 государственных библиоте</w:t>
      </w:r>
      <w:r w:rsidR="00285AEB">
        <w:rPr>
          <w:rFonts w:ascii="Times New Roman" w:eastAsia="Times New Roman" w:hAnsi="Times New Roman" w:cs="Times New Roman"/>
          <w:b w:val="0"/>
          <w:bCs w:val="0"/>
          <w:sz w:val="28"/>
          <w:szCs w:val="28"/>
          <w:lang w:eastAsia="ru-RU"/>
        </w:rPr>
        <w:t>ки, 75 детских школ искусств, 6</w:t>
      </w:r>
      <w:r w:rsidRPr="00AD299C">
        <w:rPr>
          <w:rFonts w:ascii="Times New Roman" w:eastAsia="Times New Roman" w:hAnsi="Times New Roman" w:cs="Times New Roman"/>
          <w:b w:val="0"/>
          <w:bCs w:val="0"/>
          <w:sz w:val="28"/>
          <w:szCs w:val="28"/>
          <w:lang w:eastAsia="ru-RU"/>
        </w:rPr>
        <w:t xml:space="preserve"> государственных музеев, </w:t>
      </w:r>
      <w:r w:rsidR="00B42F62">
        <w:rPr>
          <w:rFonts w:ascii="Times New Roman" w:eastAsia="Times New Roman" w:hAnsi="Times New Roman" w:cs="Times New Roman"/>
          <w:b w:val="0"/>
          <w:bCs w:val="0"/>
          <w:sz w:val="28"/>
          <w:szCs w:val="28"/>
          <w:lang w:eastAsia="ru-RU"/>
        </w:rPr>
        <w:t>5</w:t>
      </w:r>
      <w:r w:rsidRPr="00AD299C">
        <w:rPr>
          <w:rFonts w:ascii="Times New Roman" w:eastAsia="Times New Roman" w:hAnsi="Times New Roman" w:cs="Times New Roman"/>
          <w:b w:val="0"/>
          <w:bCs w:val="0"/>
          <w:sz w:val="28"/>
          <w:szCs w:val="28"/>
          <w:lang w:eastAsia="ru-RU"/>
        </w:rPr>
        <w:t xml:space="preserve"> государственных театр</w:t>
      </w:r>
      <w:r w:rsidR="00B42F62">
        <w:rPr>
          <w:rFonts w:ascii="Times New Roman" w:eastAsia="Times New Roman" w:hAnsi="Times New Roman" w:cs="Times New Roman"/>
          <w:b w:val="0"/>
          <w:bCs w:val="0"/>
          <w:sz w:val="28"/>
          <w:szCs w:val="28"/>
          <w:lang w:eastAsia="ru-RU"/>
        </w:rPr>
        <w:t>а</w:t>
      </w:r>
      <w:r w:rsidRPr="00AD299C">
        <w:rPr>
          <w:rFonts w:ascii="Times New Roman" w:eastAsia="Times New Roman" w:hAnsi="Times New Roman" w:cs="Times New Roman"/>
          <w:b w:val="0"/>
          <w:bCs w:val="0"/>
          <w:sz w:val="28"/>
          <w:szCs w:val="28"/>
          <w:lang w:eastAsia="ru-RU"/>
        </w:rPr>
        <w:t>, 2 государственных оркестра, ГБПОУ «Ленинградский областной колледж культуры и искусства», ГБУК</w:t>
      </w:r>
      <w:r w:rsidR="00D71FD8">
        <w:rPr>
          <w:rFonts w:ascii="Times New Roman" w:eastAsia="Times New Roman" w:hAnsi="Times New Roman" w:cs="Times New Roman"/>
          <w:b w:val="0"/>
          <w:bCs w:val="0"/>
          <w:sz w:val="28"/>
          <w:szCs w:val="28"/>
          <w:lang w:eastAsia="ru-RU"/>
        </w:rPr>
        <w:t xml:space="preserve"> ЛО «Дом народного творчества».</w:t>
      </w:r>
    </w:p>
    <w:p w:rsidR="00314C5D" w:rsidRPr="00AA447A" w:rsidRDefault="00314C5D"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 xml:space="preserve">В 2018 году </w:t>
      </w:r>
      <w:r w:rsidR="003046A6" w:rsidRPr="00AA447A">
        <w:rPr>
          <w:rFonts w:ascii="Times New Roman" w:eastAsia="Times New Roman" w:hAnsi="Times New Roman" w:cs="Times New Roman"/>
          <w:b w:val="0"/>
          <w:bCs w:val="0"/>
          <w:sz w:val="28"/>
          <w:szCs w:val="28"/>
          <w:lang w:eastAsia="ru-RU"/>
        </w:rPr>
        <w:t>отрицательной динамики по состоянию учреждений культуры не наблюдается,</w:t>
      </w:r>
      <w:r w:rsidRPr="00AA447A">
        <w:rPr>
          <w:rFonts w:ascii="Times New Roman" w:eastAsia="Times New Roman" w:hAnsi="Times New Roman" w:cs="Times New Roman"/>
          <w:b w:val="0"/>
          <w:bCs w:val="0"/>
          <w:sz w:val="28"/>
          <w:szCs w:val="28"/>
          <w:lang w:eastAsia="ru-RU"/>
        </w:rPr>
        <w:t xml:space="preserve"> театр «Апрель»</w:t>
      </w:r>
      <w:r w:rsidR="003046A6" w:rsidRPr="00AA447A">
        <w:rPr>
          <w:rFonts w:ascii="Times New Roman" w:eastAsia="Times New Roman" w:hAnsi="Times New Roman" w:cs="Times New Roman"/>
          <w:b w:val="0"/>
          <w:bCs w:val="0"/>
          <w:sz w:val="28"/>
          <w:szCs w:val="28"/>
          <w:lang w:eastAsia="ru-RU"/>
        </w:rPr>
        <w:t xml:space="preserve"> стал государственным, учреждения культуры, Кингисеппского, Киришского районов получили статус юридических лиц</w:t>
      </w:r>
      <w:r w:rsidR="0021553E" w:rsidRPr="00AA447A">
        <w:rPr>
          <w:rFonts w:ascii="Times New Roman" w:eastAsia="Times New Roman" w:hAnsi="Times New Roman" w:cs="Times New Roman"/>
          <w:b w:val="0"/>
          <w:bCs w:val="0"/>
          <w:sz w:val="28"/>
          <w:szCs w:val="28"/>
          <w:lang w:eastAsia="ru-RU"/>
        </w:rPr>
        <w:t>, произошло объединение МБУДО «ДШИ им. Н.А. Римского-Корсакова» и МБУДО «ДХШ им. П.Е. Заболотского» в г. Тихвине без сокращения общего числа учащихся</w:t>
      </w:r>
      <w:r w:rsidR="007C65DB" w:rsidRPr="00AA447A">
        <w:rPr>
          <w:rFonts w:ascii="Times New Roman" w:eastAsia="Times New Roman" w:hAnsi="Times New Roman" w:cs="Times New Roman"/>
          <w:b w:val="0"/>
          <w:bCs w:val="0"/>
          <w:sz w:val="28"/>
          <w:szCs w:val="28"/>
          <w:lang w:eastAsia="ru-RU"/>
        </w:rPr>
        <w:t>.</w:t>
      </w:r>
    </w:p>
    <w:p w:rsidR="007C65DB" w:rsidRPr="00AA447A" w:rsidRDefault="007C65DB"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Всего сеть учреждений культуры представлена 781 учреждениями и филиалами.</w:t>
      </w:r>
    </w:p>
    <w:p w:rsidR="00D71FD8" w:rsidRDefault="00D71FD8" w:rsidP="00AA447A">
      <w:pPr>
        <w:autoSpaceDE w:val="0"/>
        <w:autoSpaceDN w:val="0"/>
        <w:adjustRightInd w:val="0"/>
        <w:spacing w:after="0" w:line="240" w:lineRule="auto"/>
        <w:ind w:firstLine="544"/>
        <w:jc w:val="both"/>
        <w:outlineLvl w:val="2"/>
        <w:rPr>
          <w:rFonts w:ascii="Times New Roman" w:eastAsia="Times New Roman" w:hAnsi="Times New Roman" w:cs="Times New Roman"/>
          <w:sz w:val="28"/>
          <w:szCs w:val="28"/>
          <w:lang w:eastAsia="ru-RU"/>
        </w:rPr>
      </w:pPr>
      <w:r w:rsidRPr="006844B5">
        <w:rPr>
          <w:rFonts w:ascii="Times New Roman" w:eastAsia="Times New Roman" w:hAnsi="Times New Roman" w:cs="Times New Roman"/>
          <w:sz w:val="28"/>
          <w:szCs w:val="28"/>
          <w:lang w:eastAsia="ru-RU"/>
        </w:rPr>
        <w:t xml:space="preserve">Финансовое обеспечение развития отрасли культуры </w:t>
      </w:r>
      <w:r>
        <w:rPr>
          <w:rFonts w:ascii="Times New Roman" w:eastAsia="Times New Roman" w:hAnsi="Times New Roman" w:cs="Times New Roman"/>
          <w:sz w:val="28"/>
          <w:szCs w:val="28"/>
          <w:lang w:eastAsia="ru-RU"/>
        </w:rPr>
        <w:t xml:space="preserve">осуществляется в рамках 4 государственных программ и в 2018 году </w:t>
      </w:r>
      <w:r w:rsidRPr="006844B5">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ставило 2 905 226,15 тыс. рублей </w:t>
      </w:r>
      <w:r w:rsidR="00D243DA" w:rsidRPr="00D243DA">
        <w:rPr>
          <w:rFonts w:ascii="Times New Roman" w:eastAsia="Times New Roman" w:hAnsi="Times New Roman" w:cs="Times New Roman"/>
          <w:sz w:val="28"/>
          <w:szCs w:val="28"/>
          <w:lang w:eastAsia="ru-RU"/>
        </w:rPr>
        <w:t>в том числе:</w:t>
      </w:r>
      <w:r>
        <w:rPr>
          <w:rFonts w:ascii="Times New Roman" w:eastAsia="Times New Roman" w:hAnsi="Times New Roman" w:cs="Times New Roman"/>
          <w:sz w:val="28"/>
          <w:szCs w:val="28"/>
          <w:lang w:eastAsia="ru-RU"/>
        </w:rPr>
        <w:t xml:space="preserve"> </w:t>
      </w:r>
    </w:p>
    <w:p w:rsidR="00D243DA" w:rsidRPr="00D71FD8" w:rsidRDefault="00D243DA" w:rsidP="00AA447A">
      <w:pPr>
        <w:autoSpaceDE w:val="0"/>
        <w:autoSpaceDN w:val="0"/>
        <w:adjustRightInd w:val="0"/>
        <w:spacing w:after="0" w:line="240" w:lineRule="auto"/>
        <w:ind w:firstLine="544"/>
        <w:jc w:val="both"/>
        <w:outlineLvl w:val="2"/>
        <w:rPr>
          <w:rFonts w:ascii="Times New Roman" w:eastAsia="Times New Roman" w:hAnsi="Times New Roman" w:cs="Times New Roman"/>
          <w:sz w:val="28"/>
          <w:szCs w:val="28"/>
          <w:lang w:eastAsia="ru-RU"/>
        </w:rPr>
      </w:pPr>
      <w:r w:rsidRPr="00D243DA">
        <w:rPr>
          <w:rFonts w:ascii="Times New Roman" w:eastAsia="Times New Roman" w:hAnsi="Times New Roman" w:cs="Times New Roman"/>
          <w:sz w:val="28"/>
          <w:szCs w:val="28"/>
          <w:lang w:eastAsia="ru-RU"/>
        </w:rPr>
        <w:t>на реализацию государственной программы Ленинградской области «Современное образование Ленинградской области» - 154 190,3 тыс. руб.;</w:t>
      </w:r>
    </w:p>
    <w:p w:rsidR="00D243DA" w:rsidRPr="00D71FD8" w:rsidRDefault="00D243DA" w:rsidP="00AA447A">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243DA">
        <w:rPr>
          <w:rFonts w:ascii="Times New Roman" w:eastAsia="Times New Roman" w:hAnsi="Times New Roman" w:cs="Times New Roman"/>
          <w:sz w:val="28"/>
          <w:szCs w:val="28"/>
          <w:lang w:eastAsia="ru-RU"/>
        </w:rPr>
        <w:lastRenderedPageBreak/>
        <w:t>на реализацию государственной программы Ленинградской области «Социальная поддержка отдельных категорий граждан в Ленинградской области» - 10 373,0 тыс. руб.;</w:t>
      </w:r>
    </w:p>
    <w:p w:rsidR="00D243DA" w:rsidRPr="00D71FD8" w:rsidRDefault="00D243DA" w:rsidP="00AA447A">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243DA">
        <w:rPr>
          <w:rFonts w:ascii="Times New Roman" w:eastAsia="Times New Roman" w:hAnsi="Times New Roman" w:cs="Times New Roman"/>
          <w:sz w:val="28"/>
          <w:szCs w:val="28"/>
          <w:lang w:eastAsia="ru-RU"/>
        </w:rPr>
        <w:t>на реализацию государственной программы Ленинградской области «Развитие культуры</w:t>
      </w:r>
      <w:r w:rsidR="00D71FD8" w:rsidRPr="00D71FD8">
        <w:rPr>
          <w:rFonts w:ascii="Times New Roman" w:eastAsia="Times New Roman" w:hAnsi="Times New Roman" w:cs="Times New Roman"/>
          <w:sz w:val="28"/>
          <w:szCs w:val="28"/>
          <w:lang w:eastAsia="ru-RU"/>
        </w:rPr>
        <w:t xml:space="preserve"> и туризма</w:t>
      </w:r>
      <w:r w:rsidRPr="00D243DA">
        <w:rPr>
          <w:rFonts w:ascii="Times New Roman" w:eastAsia="Times New Roman" w:hAnsi="Times New Roman" w:cs="Times New Roman"/>
          <w:sz w:val="28"/>
          <w:szCs w:val="28"/>
          <w:lang w:eastAsia="ru-RU"/>
        </w:rPr>
        <w:t xml:space="preserve"> в Ленинградской области» - </w:t>
      </w:r>
      <w:r w:rsidR="00D71FD8" w:rsidRPr="00D71FD8">
        <w:rPr>
          <w:rFonts w:ascii="Times New Roman" w:eastAsia="Times New Roman" w:hAnsi="Times New Roman" w:cs="Times New Roman"/>
          <w:sz w:val="28"/>
          <w:szCs w:val="28"/>
          <w:lang w:eastAsia="ru-RU"/>
        </w:rPr>
        <w:t>2 736 917,45</w:t>
      </w:r>
      <w:r w:rsidRPr="00D71FD8">
        <w:rPr>
          <w:rFonts w:ascii="Times New Roman" w:eastAsia="Times New Roman" w:hAnsi="Times New Roman" w:cs="Times New Roman"/>
          <w:sz w:val="28"/>
          <w:szCs w:val="28"/>
          <w:lang w:eastAsia="ru-RU"/>
        </w:rPr>
        <w:t>тыс. руб.;</w:t>
      </w:r>
    </w:p>
    <w:p w:rsidR="00D243DA" w:rsidRDefault="00D243DA"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D243DA">
        <w:rPr>
          <w:rFonts w:ascii="Times New Roman" w:eastAsia="Times New Roman" w:hAnsi="Times New Roman" w:cs="Times New Roman"/>
          <w:b w:val="0"/>
          <w:bCs w:val="0"/>
          <w:sz w:val="28"/>
          <w:szCs w:val="28"/>
          <w:lang w:eastAsia="ru-RU"/>
        </w:rPr>
        <w:t>на реализацию государственной программы Ленинградской области «Стимулирование экономической активности Ленинградской области» - 3 744,4 тыс. руб.;</w:t>
      </w:r>
    </w:p>
    <w:p w:rsidR="00D243DA" w:rsidRPr="00D243DA" w:rsidRDefault="00D243DA"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D243DA">
        <w:rPr>
          <w:rFonts w:ascii="Times New Roman" w:eastAsia="Times New Roman" w:hAnsi="Times New Roman" w:cs="Times New Roman"/>
          <w:b w:val="0"/>
          <w:bCs w:val="0"/>
          <w:sz w:val="28"/>
          <w:szCs w:val="28"/>
          <w:lang w:eastAsia="ru-RU"/>
        </w:rPr>
        <w:t>непрограммные расходы – 3 505,2 тыс. руб.</w:t>
      </w:r>
    </w:p>
    <w:p w:rsidR="00D243DA" w:rsidRPr="00D243DA" w:rsidRDefault="00D243DA"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D243DA">
        <w:rPr>
          <w:rFonts w:ascii="Times New Roman" w:eastAsia="Times New Roman" w:hAnsi="Times New Roman" w:cs="Times New Roman"/>
          <w:b w:val="0"/>
          <w:bCs w:val="0"/>
          <w:sz w:val="28"/>
          <w:szCs w:val="28"/>
          <w:lang w:eastAsia="ru-RU"/>
        </w:rPr>
        <w:t>По расчетам с Министерством культуры Российской Федерации из федерального бюджета в областной бюджет Ленинградской области поступили и использованы в полном объеме субсидии на общую сумму 24 483,6 тыс. руб., в том числе:</w:t>
      </w:r>
    </w:p>
    <w:p w:rsidR="00D243DA" w:rsidRPr="00D243DA" w:rsidRDefault="00D243DA"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D243DA">
        <w:rPr>
          <w:rFonts w:ascii="Times New Roman" w:eastAsia="Times New Roman" w:hAnsi="Times New Roman" w:cs="Times New Roman"/>
          <w:b w:val="0"/>
          <w:bCs w:val="0"/>
          <w:sz w:val="28"/>
          <w:szCs w:val="28"/>
          <w:lang w:eastAsia="ru-RU"/>
        </w:rPr>
        <w:t>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 5 254,9 тыс. руб.;</w:t>
      </w:r>
    </w:p>
    <w:p w:rsidR="00D243DA" w:rsidRPr="00D243DA" w:rsidRDefault="00D243DA"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D243DA">
        <w:rPr>
          <w:rFonts w:ascii="Times New Roman" w:eastAsia="Times New Roman" w:hAnsi="Times New Roman" w:cs="Times New Roman"/>
          <w:b w:val="0"/>
          <w:bCs w:val="0"/>
          <w:sz w:val="28"/>
          <w:szCs w:val="28"/>
          <w:lang w:eastAsia="ru-RU"/>
        </w:rPr>
        <w:t>на поддержку творческой деятельности и техническое оснащение детских и кукольных театров – 17 640,2 тыс. руб.;</w:t>
      </w:r>
    </w:p>
    <w:p w:rsidR="00D243DA" w:rsidRPr="00AD299C" w:rsidRDefault="00D243DA"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D243DA">
        <w:rPr>
          <w:rFonts w:ascii="Times New Roman" w:eastAsia="Times New Roman" w:hAnsi="Times New Roman" w:cs="Times New Roman"/>
          <w:b w:val="0"/>
          <w:bCs w:val="0"/>
          <w:sz w:val="28"/>
          <w:szCs w:val="28"/>
          <w:lang w:eastAsia="ru-RU"/>
        </w:rPr>
        <w:t>на поддержку отрасли культуры – 1 588,5 тыс. руб.</w:t>
      </w:r>
    </w:p>
    <w:p w:rsidR="00CA1541" w:rsidRPr="00AD299C" w:rsidRDefault="00CA1541" w:rsidP="00CA1541">
      <w:pPr>
        <w:tabs>
          <w:tab w:val="left" w:pos="567"/>
        </w:tabs>
        <w:autoSpaceDE w:val="0"/>
        <w:autoSpaceDN w:val="0"/>
        <w:adjustRightInd w:val="0"/>
        <w:spacing w:after="0" w:line="240" w:lineRule="auto"/>
        <w:jc w:val="both"/>
        <w:rPr>
          <w:rFonts w:ascii="Times New Roman" w:hAnsi="Times New Roman" w:cs="Times New Roman"/>
          <w:b/>
          <w:sz w:val="28"/>
          <w:szCs w:val="28"/>
        </w:rPr>
      </w:pPr>
    </w:p>
    <w:p w:rsidR="00CA1541" w:rsidRPr="00AD299C" w:rsidRDefault="00CA1541" w:rsidP="0026434B">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 xml:space="preserve">СОБЫТИЕ ГОДА </w:t>
      </w:r>
    </w:p>
    <w:p w:rsidR="00CA1541" w:rsidRPr="00AD299C" w:rsidRDefault="00CA1541" w:rsidP="00CA1541">
      <w:pPr>
        <w:tabs>
          <w:tab w:val="left" w:pos="567"/>
        </w:tabs>
        <w:autoSpaceDE w:val="0"/>
        <w:autoSpaceDN w:val="0"/>
        <w:adjustRightInd w:val="0"/>
        <w:spacing w:after="0" w:line="240" w:lineRule="auto"/>
        <w:jc w:val="both"/>
        <w:rPr>
          <w:rFonts w:ascii="Times New Roman" w:hAnsi="Times New Roman" w:cs="Times New Roman"/>
          <w:b/>
          <w:i/>
          <w:sz w:val="28"/>
          <w:szCs w:val="28"/>
        </w:rPr>
      </w:pPr>
    </w:p>
    <w:p w:rsidR="00CA1541" w:rsidRPr="00AD299C" w:rsidRDefault="00CA1541" w:rsidP="00CA1541">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t>В 2018 году в культурной жизни региона произошли события, которые следует отметить.</w:t>
      </w:r>
    </w:p>
    <w:p w:rsidR="00CA1541" w:rsidRPr="00AD299C" w:rsidRDefault="00CA1541" w:rsidP="00CA1541">
      <w:pPr>
        <w:pStyle w:val="20"/>
        <w:tabs>
          <w:tab w:val="left" w:pos="426"/>
        </w:tabs>
        <w:spacing w:after="0" w:line="240" w:lineRule="auto"/>
        <w:ind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Президент Российской Федерации В.В. Путин принял участие в церемонии открытия  музея-панорамы «Прорыв в составе музея-заповедника «Прорыв блокады Ленинграда»  (Кировский район) 18 января 2018 года - в день 75-й годовщины прорыва блокады Ленинграда.</w:t>
      </w:r>
    </w:p>
    <w:p w:rsidR="00CA1541" w:rsidRPr="00AD299C" w:rsidRDefault="00CA1541" w:rsidP="00CA1541">
      <w:pPr>
        <w:pStyle w:val="20"/>
        <w:tabs>
          <w:tab w:val="left" w:pos="426"/>
        </w:tabs>
        <w:spacing w:after="0" w:line="240" w:lineRule="auto"/>
        <w:ind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Министр культуры Российской Федерации и Губернатор Ленинградской области посетили объект культурного наследия федерального значения «Комплекс крепостных сооружений на острове» в г. Выборг, где в 2018 году в рамках ФЦП «Культура России» завершены ремонтно-реставрационные работы фасадов «Башня Ратуши». Визит Министра был приурочен к Дню Ленинградской области, который проходил в г. Выборг.</w:t>
      </w:r>
    </w:p>
    <w:p w:rsidR="00CA1541" w:rsidRPr="00AD299C" w:rsidRDefault="00CA1541" w:rsidP="00CA1541">
      <w:pPr>
        <w:pStyle w:val="20"/>
        <w:tabs>
          <w:tab w:val="left" w:pos="426"/>
        </w:tabs>
        <w:spacing w:after="0" w:line="240" w:lineRule="auto"/>
        <w:ind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В 2018 году Ленинградскому областному колледжу культуры и искусства исполнилось 80 лет. В рамках VII Санкт-Петербургского международного культурного форума проекту «Здесь мое в Отчестве Отчество» который был реализован колледжем, была присуждена высшая профессиональная премия в области массовых форм театрального искусства – национальная премия «Театр Масс» и диплом Лауреата-победителя в номинации «Лучший  региональный праздник».</w:t>
      </w:r>
    </w:p>
    <w:p w:rsidR="00CA1541" w:rsidRPr="00AD299C"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С 1 января 2019 года МБУ «Лодейнопольский драматический театр-студия «Апрель» стал пятым государственным театром Ленинградской области (распоряжение Правительства Ленинградской области от 25 мая 2018 года № 262-р </w:t>
      </w:r>
      <w:r w:rsidRPr="00AD299C">
        <w:rPr>
          <w:rFonts w:ascii="Times New Roman" w:eastAsia="Times New Roman" w:hAnsi="Times New Roman" w:cs="Times New Roman"/>
          <w:b w:val="0"/>
          <w:bCs w:val="0"/>
          <w:sz w:val="28"/>
          <w:szCs w:val="28"/>
          <w:lang w:eastAsia="ru-RU"/>
        </w:rPr>
        <w:lastRenderedPageBreak/>
        <w:t>«О принятии в государственную собственность Ленинградской области муниципального бюджетного учреждения «Лодейнопольский драматический  театр-студия «Апрель»).</w:t>
      </w:r>
    </w:p>
    <w:p w:rsidR="00CA1541" w:rsidRPr="00AD299C"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По итогам Всероссийского конкурса «Самый читающий регион» - 2018, организованного Российским книжным союзом и Федеральным агентством по печати и массовым коммуникациям, Ленинградская область стала одним из трех лауреатов конкурса.</w:t>
      </w:r>
    </w:p>
    <w:p w:rsidR="00CA1541" w:rsidRPr="00AD299C"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Изменился формат участия музеев региона в международной акции «Ночь музеев». Участники акции (государственные и частные музеи, библиотеки, Ленинградский областной государственный архив) были объединенные единым брендом «Ночь музеев в Ленинградской области».</w:t>
      </w:r>
    </w:p>
    <w:p w:rsidR="00CA1541" w:rsidRPr="00AD299C"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«Театр на Литейном» </w:t>
      </w:r>
      <w:r w:rsidR="00E34E41" w:rsidRPr="00AD299C">
        <w:rPr>
          <w:rFonts w:ascii="Times New Roman" w:eastAsia="Times New Roman" w:hAnsi="Times New Roman" w:cs="Times New Roman"/>
          <w:b w:val="0"/>
          <w:bCs w:val="0"/>
          <w:sz w:val="28"/>
          <w:szCs w:val="28"/>
          <w:lang w:eastAsia="ru-RU"/>
        </w:rPr>
        <w:t>стал участником фестивальной программы</w:t>
      </w:r>
      <w:r w:rsidRPr="00AD299C">
        <w:rPr>
          <w:rFonts w:ascii="Times New Roman" w:eastAsia="Times New Roman" w:hAnsi="Times New Roman" w:cs="Times New Roman"/>
          <w:b w:val="0"/>
          <w:bCs w:val="0"/>
          <w:sz w:val="28"/>
          <w:szCs w:val="28"/>
          <w:lang w:eastAsia="ru-RU"/>
        </w:rPr>
        <w:t xml:space="preserve">  VII Санкт-Петербургского  Международного культурного форума со спектаклями  «Человек из Подольска» и «Я озвучиваю мультик».</w:t>
      </w:r>
    </w:p>
    <w:p w:rsidR="00CA1541" w:rsidRPr="00AD299C"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В 2018 году в основной программе XIV Всероссийского театрального фестиваля им. А.М.Володина «Пять вечеров» был осуществлен показ спектакля «Пять вечеров» Нанкинским городским драматическим театром (Китай) на сцене Отрадненского культурного центра (г.Отрадное Кировского района). </w:t>
      </w:r>
    </w:p>
    <w:p w:rsidR="00CA1541" w:rsidRPr="00AA447A"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Гостями фестиваля «Всеволожская весна» стали  не только областные театры, но и артисты легендарного театра «Красный факел» из г. Новосибирск, режиссер и </w:t>
      </w:r>
      <w:r w:rsidRPr="00AA447A">
        <w:rPr>
          <w:rFonts w:ascii="Times New Roman" w:eastAsia="Times New Roman" w:hAnsi="Times New Roman" w:cs="Times New Roman"/>
          <w:b w:val="0"/>
          <w:bCs w:val="0"/>
          <w:sz w:val="28"/>
          <w:szCs w:val="28"/>
          <w:lang w:eastAsia="ru-RU"/>
        </w:rPr>
        <w:t>музыкант Эмир Кустурица.</w:t>
      </w:r>
    </w:p>
    <w:p w:rsidR="00CA1541" w:rsidRPr="00AA447A"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 xml:space="preserve">В рамках международного оперного фестиваля и конкурс молодых оперных исполнителей имени Н.А. Римского-Корсакова в Тихвине, где приняли участие 163 конкурсанта и тысячи гостей выступил «Русский Паганини» - Народный артист России Максим Федотов. </w:t>
      </w:r>
    </w:p>
    <w:p w:rsidR="00CA1541" w:rsidRPr="00AA447A" w:rsidRDefault="00CA1541" w:rsidP="00CA1541">
      <w:pPr>
        <w:spacing w:after="0" w:line="240" w:lineRule="auto"/>
        <w:ind w:firstLine="459"/>
        <w:contextualSpacing/>
        <w:jc w:val="both"/>
        <w:rPr>
          <w:rFonts w:ascii="Times New Roman" w:eastAsia="Times New Roman" w:hAnsi="Times New Roman" w:cs="Times New Roman"/>
          <w:sz w:val="28"/>
          <w:szCs w:val="28"/>
          <w:lang w:eastAsia="ru-RU"/>
        </w:rPr>
      </w:pPr>
      <w:r w:rsidRPr="00AA447A">
        <w:rPr>
          <w:rFonts w:ascii="Times New Roman" w:eastAsia="Times New Roman" w:hAnsi="Times New Roman" w:cs="Times New Roman"/>
          <w:sz w:val="28"/>
          <w:szCs w:val="28"/>
          <w:lang w:eastAsia="ru-RU"/>
        </w:rPr>
        <w:t xml:space="preserve">При поддержке Международного банка реконструкции и </w:t>
      </w:r>
      <w:r w:rsidR="00E34E41" w:rsidRPr="00AA447A">
        <w:rPr>
          <w:rFonts w:ascii="Times New Roman" w:eastAsia="Times New Roman" w:hAnsi="Times New Roman" w:cs="Times New Roman"/>
          <w:sz w:val="28"/>
          <w:szCs w:val="28"/>
          <w:lang w:eastAsia="ru-RU"/>
        </w:rPr>
        <w:t xml:space="preserve">развития </w:t>
      </w:r>
      <w:r w:rsidRPr="00AA447A">
        <w:rPr>
          <w:rFonts w:ascii="Times New Roman" w:eastAsia="Times New Roman" w:hAnsi="Times New Roman" w:cs="Times New Roman"/>
          <w:sz w:val="28"/>
          <w:szCs w:val="28"/>
          <w:lang w:eastAsia="ru-RU"/>
        </w:rPr>
        <w:t xml:space="preserve">осуществлен </w:t>
      </w:r>
      <w:r w:rsidR="00E34E41" w:rsidRPr="00AA447A">
        <w:rPr>
          <w:rFonts w:ascii="Times New Roman" w:eastAsia="Times New Roman" w:hAnsi="Times New Roman" w:cs="Times New Roman"/>
          <w:sz w:val="28"/>
          <w:szCs w:val="28"/>
          <w:lang w:eastAsia="ru-RU"/>
        </w:rPr>
        <w:t>под</w:t>
      </w:r>
      <w:r w:rsidRPr="00AA447A">
        <w:rPr>
          <w:rFonts w:ascii="Times New Roman" w:eastAsia="Times New Roman" w:hAnsi="Times New Roman" w:cs="Times New Roman"/>
          <w:sz w:val="28"/>
          <w:szCs w:val="28"/>
          <w:lang w:eastAsia="ru-RU"/>
        </w:rPr>
        <w:t>проект «Создание многофункциональной театрально-выставочной гостиной и интерактивного выставочного пространства музея-усадьбы «Рождествено» (с.Рождествено Гатчинского района</w:t>
      </w:r>
      <w:r w:rsidR="00E34E41" w:rsidRPr="00AA447A">
        <w:rPr>
          <w:rFonts w:ascii="Times New Roman" w:eastAsia="Times New Roman" w:hAnsi="Times New Roman" w:cs="Times New Roman"/>
          <w:sz w:val="28"/>
          <w:szCs w:val="28"/>
          <w:lang w:eastAsia="ru-RU"/>
        </w:rPr>
        <w:t>) в рамках проекта «Сохранение и использование культурного наследия в России».</w:t>
      </w:r>
    </w:p>
    <w:p w:rsidR="00CA1541" w:rsidRPr="00AD299C" w:rsidRDefault="00CA1541" w:rsidP="00CA154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Завершились работы по созданию музея «Дома авиаторов» - в составе музейно-мемориального комплекса «Дорога жизни», открытие запланировано на 2019 год.</w:t>
      </w:r>
    </w:p>
    <w:p w:rsidR="00CA1541" w:rsidRPr="00AD299C" w:rsidRDefault="00CA1541" w:rsidP="0026434B">
      <w:pPr>
        <w:autoSpaceDE w:val="0"/>
        <w:autoSpaceDN w:val="0"/>
        <w:adjustRightInd w:val="0"/>
        <w:spacing w:after="0" w:line="240" w:lineRule="auto"/>
        <w:rPr>
          <w:rFonts w:ascii="Times New Roman" w:hAnsi="Times New Roman" w:cs="Times New Roman"/>
          <w:b/>
          <w:sz w:val="28"/>
          <w:szCs w:val="28"/>
        </w:rPr>
      </w:pPr>
    </w:p>
    <w:p w:rsidR="00CA1541" w:rsidRPr="00AD299C" w:rsidRDefault="00CA1541" w:rsidP="00CA1541">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НАРОДНАЯ КУЛЬТУРА, НАЦИОНАЛЬНЫЕ ТРАДИЦИИ, ФОЛЬКЛОР</w:t>
      </w:r>
    </w:p>
    <w:p w:rsidR="00CA1541" w:rsidRPr="00AD299C" w:rsidRDefault="00CA1541" w:rsidP="00CA1541">
      <w:pPr>
        <w:spacing w:line="240" w:lineRule="auto"/>
        <w:contextualSpacing/>
        <w:jc w:val="both"/>
        <w:rPr>
          <w:rFonts w:ascii="Times New Roman" w:hAnsi="Times New Roman" w:cs="Times New Roman"/>
          <w:i/>
          <w:sz w:val="28"/>
          <w:szCs w:val="28"/>
        </w:rPr>
      </w:pPr>
    </w:p>
    <w:p w:rsidR="00951F38" w:rsidRPr="00AA447A" w:rsidRDefault="00CA1541" w:rsidP="00AA44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47A">
        <w:rPr>
          <w:rFonts w:ascii="Times New Roman" w:eastAsia="Times New Roman" w:hAnsi="Times New Roman" w:cs="Times New Roman"/>
          <w:sz w:val="28"/>
          <w:szCs w:val="28"/>
          <w:lang w:eastAsia="ru-RU"/>
        </w:rPr>
        <w:tab/>
        <w:t>В 2018 году за счет средств областного бюджета была оказана финансовая, организационная, научно-методическая, информационная поддержка по проведению мероприятий муниципальными образованиями в области народного музыкального и художественного творчества. Более 30 мероприятий были организованы за счет субсидии муниципальным образованиям в рамках подпрограммы «Создание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CA1541" w:rsidRPr="00AA447A" w:rsidRDefault="00CA1541" w:rsidP="00AA447A">
      <w:pPr>
        <w:tabs>
          <w:tab w:val="left" w:pos="567"/>
        </w:tabs>
        <w:spacing w:line="240" w:lineRule="auto"/>
        <w:ind w:firstLine="567"/>
        <w:contextualSpacing/>
        <w:jc w:val="both"/>
        <w:rPr>
          <w:rFonts w:ascii="Times New Roman" w:eastAsia="Times New Roman" w:hAnsi="Times New Roman" w:cs="Times New Roman"/>
          <w:sz w:val="28"/>
          <w:szCs w:val="28"/>
          <w:lang w:eastAsia="ru-RU"/>
        </w:rPr>
      </w:pPr>
      <w:r w:rsidRPr="00AA447A">
        <w:rPr>
          <w:rFonts w:ascii="Times New Roman" w:hAnsi="Times New Roman" w:cs="Times New Roman"/>
          <w:sz w:val="28"/>
          <w:szCs w:val="28"/>
        </w:rPr>
        <w:lastRenderedPageBreak/>
        <w:t xml:space="preserve">Среди успешно реализованных проектов, </w:t>
      </w:r>
      <w:r w:rsidRPr="00AA447A">
        <w:rPr>
          <w:rFonts w:ascii="Times New Roman" w:eastAsia="Times New Roman" w:hAnsi="Times New Roman" w:cs="Times New Roman"/>
          <w:sz w:val="28"/>
          <w:szCs w:val="28"/>
          <w:lang w:eastAsia="ru-RU"/>
        </w:rPr>
        <w:t xml:space="preserve">организованные подведомственными учреждениями комитета и некоммерческими организациями более 20, которые </w:t>
      </w:r>
      <w:r w:rsidRPr="00AA447A">
        <w:rPr>
          <w:rFonts w:ascii="Times New Roman" w:hAnsi="Times New Roman" w:cs="Times New Roman"/>
          <w:sz w:val="28"/>
          <w:szCs w:val="28"/>
        </w:rPr>
        <w:t xml:space="preserve">собрали более 7 тыс. зрителей: международный музыкальный фестиваль «Мелодия трех морей» в Выборге; цикл фестивалей групп реконструкций, объединенных проектом «Западные рубежи России» на территории музеев-крепостей; историко-фольклорный праздник «Копорская потеха» в Ломоносовском районе; областной Пушкинский праздник в Гатчинском районе, фестиваль авторской песни и поэзии «U235» в Сосновом Бору, областной праздник «День любви, семьи и верности» в Приозерске, День Ленинградской области в Выборге, музыкальный фестиваль «Пикалевские ассамблеи» в Бокситогорском районе, международный оперный фестиваль и конкурс молодых оперных исполнителей имени Н.А. Римского-Корсакова в Тихвине, поэтический фестиваль-конкурс «Мгинские мосты» в Кировском районе, </w:t>
      </w:r>
      <w:r w:rsidRPr="00AA447A">
        <w:rPr>
          <w:sz w:val="28"/>
          <w:szCs w:val="28"/>
        </w:rPr>
        <w:t xml:space="preserve"> </w:t>
      </w:r>
      <w:r w:rsidRPr="00AA447A">
        <w:rPr>
          <w:rFonts w:ascii="Times New Roman" w:hAnsi="Times New Roman" w:cs="Times New Roman"/>
          <w:sz w:val="28"/>
          <w:szCs w:val="28"/>
        </w:rPr>
        <w:t xml:space="preserve">музыкальный фестиваль «Дым над водой. От классики до рока» в Приозерском районе, организованный Симфоническим </w:t>
      </w:r>
      <w:r w:rsidRPr="00AA447A">
        <w:rPr>
          <w:rFonts w:ascii="Times New Roman" w:eastAsia="Times New Roman" w:hAnsi="Times New Roman" w:cs="Times New Roman"/>
          <w:sz w:val="28"/>
          <w:szCs w:val="28"/>
          <w:lang w:eastAsia="ru-RU"/>
        </w:rPr>
        <w:t>оркестром Ленинградской области.</w:t>
      </w:r>
    </w:p>
    <w:p w:rsidR="00CA1541" w:rsidRPr="00AD299C" w:rsidRDefault="00CA1541" w:rsidP="00AA447A">
      <w:pPr>
        <w:tabs>
          <w:tab w:val="left" w:pos="567"/>
        </w:tabs>
        <w:spacing w:line="240" w:lineRule="auto"/>
        <w:ind w:firstLine="567"/>
        <w:contextualSpacing/>
        <w:jc w:val="both"/>
        <w:rPr>
          <w:rFonts w:ascii="Times New Roman" w:eastAsia="Times New Roman" w:hAnsi="Times New Roman" w:cs="Times New Roman"/>
          <w:sz w:val="28"/>
          <w:szCs w:val="28"/>
          <w:lang w:eastAsia="ru-RU"/>
        </w:rPr>
      </w:pPr>
      <w:r w:rsidRPr="00AA447A">
        <w:rPr>
          <w:rFonts w:ascii="Times New Roman" w:eastAsia="Times New Roman" w:hAnsi="Times New Roman" w:cs="Times New Roman"/>
          <w:sz w:val="28"/>
          <w:szCs w:val="28"/>
          <w:lang w:eastAsia="ru-RU"/>
        </w:rPr>
        <w:t>В 2018 году</w:t>
      </w:r>
      <w:r w:rsidRPr="00AD299C">
        <w:rPr>
          <w:rFonts w:ascii="Times New Roman" w:eastAsia="Times New Roman" w:hAnsi="Times New Roman" w:cs="Times New Roman"/>
          <w:sz w:val="28"/>
          <w:szCs w:val="28"/>
          <w:lang w:eastAsia="ru-RU"/>
        </w:rPr>
        <w:t xml:space="preserve"> состоялся ежегодный конкурс профессионального мастерства «Звезда культуры», который направлен на поддержку и стимулирование талантливых руководителей и работников культурно-досуговых учреждений, педагогов детских музыкальных и художественных школ, школ искусств, библиотекарей, специалистов музеев Ленинградской области. За годы проведения конкурса его победителями стали более полутора тысяч человек. Специалисты и коллективы учреждений культуры получили денежные премии в объеме  4 950 тыс. рублей.</w:t>
      </w:r>
    </w:p>
    <w:p w:rsidR="004D7C8C" w:rsidRPr="00AD299C" w:rsidRDefault="004D7C8C" w:rsidP="00AA447A">
      <w:pPr>
        <w:spacing w:after="0" w:line="240" w:lineRule="auto"/>
        <w:ind w:firstLine="567"/>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t xml:space="preserve">В 2018 году по поручению комитета по культуре Ленинградской области Государственное бюджетное учреждение культуры Ленинградской области «Дом народного творчества» </w:t>
      </w:r>
      <w:r w:rsidR="00B211CC">
        <w:rPr>
          <w:rFonts w:ascii="Times New Roman" w:eastAsia="Times New Roman" w:hAnsi="Times New Roman" w:cs="Times New Roman"/>
          <w:sz w:val="28"/>
          <w:szCs w:val="28"/>
          <w:lang w:eastAsia="ru-RU"/>
        </w:rPr>
        <w:t xml:space="preserve">провело этнографическое </w:t>
      </w:r>
      <w:r w:rsidRPr="00AD299C">
        <w:rPr>
          <w:rFonts w:ascii="Times New Roman" w:eastAsia="Times New Roman" w:hAnsi="Times New Roman" w:cs="Times New Roman"/>
          <w:sz w:val="28"/>
          <w:szCs w:val="28"/>
          <w:lang w:eastAsia="ru-RU"/>
        </w:rPr>
        <w:t>исследование промыслов и ремёсел, бытовавших на территории Ленинградской области в период с 19 века по 30-е годы 20 века.</w:t>
      </w:r>
      <w:r w:rsidR="00B211CC">
        <w:rPr>
          <w:rFonts w:ascii="Times New Roman" w:eastAsia="Times New Roman" w:hAnsi="Times New Roman" w:cs="Times New Roman"/>
          <w:sz w:val="28"/>
          <w:szCs w:val="28"/>
          <w:lang w:eastAsia="ru-RU"/>
        </w:rPr>
        <w:t xml:space="preserve"> </w:t>
      </w:r>
      <w:r w:rsidRPr="00AD299C">
        <w:rPr>
          <w:rFonts w:ascii="Times New Roman" w:eastAsia="Times New Roman" w:hAnsi="Times New Roman" w:cs="Times New Roman"/>
          <w:sz w:val="28"/>
          <w:szCs w:val="28"/>
          <w:lang w:eastAsia="ru-RU"/>
        </w:rPr>
        <w:t>Работа составлялась, опираясь на результаты исследований этнографических экспедиций, экспонатов, хранящихся в музеях Ленинградской области, а также обширных библиографических источников (порядка 66 печатных изданий, Интернет-ресурсы).</w:t>
      </w:r>
    </w:p>
    <w:p w:rsidR="004D7C8C" w:rsidRPr="00AD299C" w:rsidRDefault="004D7C8C" w:rsidP="00CA1541">
      <w:pPr>
        <w:spacing w:line="240" w:lineRule="auto"/>
        <w:ind w:firstLine="459"/>
        <w:contextualSpacing/>
        <w:jc w:val="both"/>
        <w:rPr>
          <w:rFonts w:ascii="Times New Roman" w:eastAsia="Times New Roman" w:hAnsi="Times New Roman" w:cs="Times New Roman"/>
          <w:sz w:val="28"/>
          <w:szCs w:val="28"/>
          <w:lang w:eastAsia="ru-RU"/>
        </w:rPr>
      </w:pPr>
    </w:p>
    <w:p w:rsidR="00F86EFA" w:rsidRPr="00AD299C" w:rsidRDefault="00F86EFA" w:rsidP="00F86EFA">
      <w:pPr>
        <w:autoSpaceDE w:val="0"/>
        <w:autoSpaceDN w:val="0"/>
        <w:adjustRightInd w:val="0"/>
        <w:spacing w:after="0" w:line="240" w:lineRule="auto"/>
        <w:rPr>
          <w:rFonts w:ascii="Times New Roman" w:hAnsi="Times New Roman" w:cs="Times New Roman"/>
          <w:b/>
          <w:sz w:val="28"/>
          <w:szCs w:val="28"/>
        </w:rPr>
      </w:pPr>
    </w:p>
    <w:p w:rsidR="007955C9" w:rsidRPr="00AD299C" w:rsidRDefault="007955C9" w:rsidP="007955C9">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СОЦИАЛЬНО ОРИЕНТИРОВАННЫЕ НЕКОММЕРЧЕСКИЕ ОРГАНИЗАЦИИ</w:t>
      </w:r>
    </w:p>
    <w:p w:rsidR="007955C9" w:rsidRPr="00AD299C" w:rsidRDefault="007955C9" w:rsidP="007955C9">
      <w:pPr>
        <w:autoSpaceDE w:val="0"/>
        <w:autoSpaceDN w:val="0"/>
        <w:adjustRightInd w:val="0"/>
        <w:spacing w:after="0" w:line="240" w:lineRule="auto"/>
        <w:rPr>
          <w:rFonts w:ascii="Times New Roman" w:hAnsi="Times New Roman" w:cs="Times New Roman"/>
          <w:b/>
          <w:sz w:val="28"/>
          <w:szCs w:val="28"/>
        </w:rPr>
      </w:pPr>
    </w:p>
    <w:p w:rsidR="007955C9" w:rsidRPr="00AA447A" w:rsidRDefault="007955C9" w:rsidP="00AA44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Pr="00AA447A">
        <w:rPr>
          <w:rFonts w:ascii="Times New Roman" w:eastAsia="Times New Roman" w:hAnsi="Times New Roman" w:cs="Times New Roman"/>
          <w:sz w:val="28"/>
          <w:szCs w:val="28"/>
          <w:lang w:eastAsia="ru-RU"/>
        </w:rPr>
        <w:t xml:space="preserve">Важным направлением реализации государственной культурной политики является взаимодействие органов государственной власти с некоммерческими организациями (НКО), в том числе с социально ориентированными (СОНКО). В Стратегии государственной культурной политики расширение взаимодействия с СОНКО и совершенствование механизма их бюджетной поддержки определено в качестве одного из факторов формирования новой модели культурной политики. </w:t>
      </w:r>
    </w:p>
    <w:p w:rsidR="007955C9" w:rsidRPr="00AA447A" w:rsidRDefault="007955C9" w:rsidP="00AA447A">
      <w:pPr>
        <w:tabs>
          <w:tab w:val="left" w:pos="567"/>
        </w:tabs>
        <w:autoSpaceDE w:val="0"/>
        <w:autoSpaceDN w:val="0"/>
        <w:adjustRightInd w:val="0"/>
        <w:spacing w:after="0" w:line="240" w:lineRule="auto"/>
        <w:jc w:val="both"/>
        <w:rPr>
          <w:rFonts w:ascii="Times New Roman" w:hAnsi="Times New Roman" w:cs="Times New Roman"/>
          <w:sz w:val="28"/>
          <w:szCs w:val="28"/>
        </w:rPr>
      </w:pPr>
      <w:r w:rsidRPr="00AA447A">
        <w:rPr>
          <w:rFonts w:ascii="Times New Roman" w:hAnsi="Times New Roman" w:cs="Times New Roman"/>
          <w:sz w:val="28"/>
          <w:szCs w:val="28"/>
        </w:rPr>
        <w:tab/>
        <w:t xml:space="preserve">Поддержка некоммерческих организаций осуществляется комитетом по культуре Ленинградской области третий год. </w:t>
      </w:r>
    </w:p>
    <w:p w:rsidR="007955C9" w:rsidRPr="00AA447A" w:rsidRDefault="007955C9" w:rsidP="00AA447A">
      <w:pPr>
        <w:tabs>
          <w:tab w:val="left" w:pos="567"/>
        </w:tabs>
        <w:autoSpaceDE w:val="0"/>
        <w:autoSpaceDN w:val="0"/>
        <w:adjustRightInd w:val="0"/>
        <w:spacing w:after="0" w:line="240" w:lineRule="auto"/>
        <w:jc w:val="both"/>
        <w:rPr>
          <w:rFonts w:ascii="Times New Roman" w:hAnsi="Times New Roman" w:cs="Times New Roman"/>
          <w:sz w:val="28"/>
          <w:szCs w:val="28"/>
        </w:rPr>
      </w:pPr>
      <w:r w:rsidRPr="00AA447A">
        <w:rPr>
          <w:rFonts w:ascii="Times New Roman" w:hAnsi="Times New Roman" w:cs="Times New Roman"/>
          <w:sz w:val="28"/>
          <w:szCs w:val="28"/>
        </w:rPr>
        <w:lastRenderedPageBreak/>
        <w:tab/>
        <w:t>Так за 2015-2018 годы государственную поддержку по итогам проведени</w:t>
      </w:r>
      <w:r w:rsidR="004E32CA">
        <w:rPr>
          <w:rFonts w:ascii="Times New Roman" w:hAnsi="Times New Roman" w:cs="Times New Roman"/>
          <w:sz w:val="28"/>
          <w:szCs w:val="28"/>
        </w:rPr>
        <w:t>я конкурсного отбора получило 34</w:t>
      </w:r>
      <w:r w:rsidRPr="00AA447A">
        <w:rPr>
          <w:rFonts w:ascii="Times New Roman" w:hAnsi="Times New Roman" w:cs="Times New Roman"/>
          <w:sz w:val="28"/>
          <w:szCs w:val="28"/>
        </w:rPr>
        <w:t xml:space="preserve"> неком</w:t>
      </w:r>
      <w:r w:rsidR="004E32CA">
        <w:rPr>
          <w:rFonts w:ascii="Times New Roman" w:hAnsi="Times New Roman" w:cs="Times New Roman"/>
          <w:sz w:val="28"/>
          <w:szCs w:val="28"/>
        </w:rPr>
        <w:t xml:space="preserve">мерческие организации на сумму </w:t>
      </w:r>
      <w:r w:rsidR="0007429A">
        <w:rPr>
          <w:rFonts w:ascii="Times New Roman" w:hAnsi="Times New Roman" w:cs="Times New Roman"/>
          <w:sz w:val="28"/>
          <w:szCs w:val="28"/>
        </w:rPr>
        <w:t xml:space="preserve">                               </w:t>
      </w:r>
      <w:r w:rsidR="004E32CA">
        <w:rPr>
          <w:rFonts w:ascii="Times New Roman" w:hAnsi="Times New Roman" w:cs="Times New Roman"/>
          <w:sz w:val="28"/>
          <w:szCs w:val="28"/>
        </w:rPr>
        <w:t>20,9 млн.рублей.</w:t>
      </w:r>
    </w:p>
    <w:p w:rsidR="007955C9" w:rsidRPr="00AD299C" w:rsidRDefault="007955C9" w:rsidP="00F86EFA">
      <w:pPr>
        <w:autoSpaceDE w:val="0"/>
        <w:autoSpaceDN w:val="0"/>
        <w:adjustRightInd w:val="0"/>
        <w:spacing w:after="0" w:line="240" w:lineRule="auto"/>
        <w:rPr>
          <w:rFonts w:ascii="Times New Roman" w:hAnsi="Times New Roman" w:cs="Times New Roman"/>
          <w:b/>
          <w:sz w:val="28"/>
          <w:szCs w:val="28"/>
        </w:rPr>
      </w:pPr>
    </w:p>
    <w:p w:rsidR="00E73015" w:rsidRPr="00AD299C" w:rsidRDefault="00E73015" w:rsidP="00F86EFA">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КУЛЬТУРНО – ДОСУГОВЫЕ УЧРЕЖДЕНИЯ ЛЕНИНГРАДСКО ОБЛАСТИ</w:t>
      </w:r>
    </w:p>
    <w:p w:rsidR="0011553C" w:rsidRPr="00AD299C" w:rsidRDefault="0011553C" w:rsidP="00732031">
      <w:pPr>
        <w:autoSpaceDE w:val="0"/>
        <w:autoSpaceDN w:val="0"/>
        <w:adjustRightInd w:val="0"/>
        <w:spacing w:after="0" w:line="240" w:lineRule="auto"/>
        <w:rPr>
          <w:sz w:val="28"/>
          <w:szCs w:val="28"/>
        </w:rPr>
      </w:pP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На территории 18 муниципальных образований Ленинградской области действуют сеть, в которую входят 262 учреждений культурно - досугового типа, из которых, 216 юридических лиц и 46 структурных подразделений (филиалов).</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В 2018 году учреждения Кингисеппского, Киришского районов получили статус юридических лиц. Это значительное событие для нашего региона.</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В Киришском муниципальном районе было образовано муниципальное автономное учреждение культуры «Межпоселенческий Культурно-просветительский центр Киришского муниципального района», в состав которого вошли 13 структурных подразделений культурно досугового типа и                                          14 библиотечного.</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В Кингисеппском муниципальном районе 3 структурных подразделения, были выведены из состав администраций муниципальных образований «Кошкинский сельский клуб» (структурное подразделение муниципального образования «Большелуцкое сельское поселение»), «Захонский сельский клуб» (структурное подразделение администрации муниципального образования «Большелуцкое сельское поселение»), «Сельский клуб д. Выбье» (структурное подразделение администрации муниципального образования «Усть-Лужское сельское поселение») и вошли в сеть, в составе которой 11 муниципальных учреждений культурно - досугового типа.</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Было образовано новое учреждение культуры в Гатчинском муниципальном районе - муниципальное бюджетное учреждение «Культурно-выставочный центр «Дачная столица».</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Число культурно - досуговых формирований в 2018 году увеличилось на 179 и составило - 5 431 единиц. Число участников культурно - досуговых формирований - 113 065 человек, что на 2,4 % больше, чем в 2017 году.</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Данные о количестве участников формирований используются для расчета показателя оценки результативности деятельности глав администраций муниципальных районов и городского округа Ленинградской области «Рейтинг 47»  и национального проекта «Культура».</w:t>
      </w:r>
    </w:p>
    <w:p w:rsidR="00732031" w:rsidRPr="00AA447A" w:rsidRDefault="00732031"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В Ленинградской области действуют 431 коллектива самодеятельного художественного творчества, имеющих звание «Заслуженный», «Народный (Образцовый) самодеятельный коллектив».</w:t>
      </w:r>
    </w:p>
    <w:p w:rsidR="00782A07" w:rsidRPr="00AA447A" w:rsidRDefault="00782A07"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В сельской местности количество формирований уменьшилось на 20 единиц и</w:t>
      </w:r>
      <w:r w:rsidRPr="00AD299C">
        <w:rPr>
          <w:rFonts w:ascii="Times New Roman" w:eastAsia="Times New Roman" w:hAnsi="Times New Roman" w:cs="Times New Roman"/>
          <w:b w:val="0"/>
          <w:bCs w:val="0"/>
          <w:sz w:val="28"/>
          <w:szCs w:val="28"/>
          <w:lang w:eastAsia="ru-RU"/>
        </w:rPr>
        <w:t xml:space="preserve"> </w:t>
      </w:r>
      <w:r w:rsidRPr="00AA447A">
        <w:rPr>
          <w:rFonts w:ascii="Times New Roman" w:eastAsia="Times New Roman" w:hAnsi="Times New Roman" w:cs="Times New Roman"/>
          <w:b w:val="0"/>
          <w:bCs w:val="0"/>
          <w:sz w:val="28"/>
          <w:szCs w:val="28"/>
          <w:lang w:eastAsia="ru-RU"/>
        </w:rPr>
        <w:t>составляет 479 формирований, количество молодёжи, занятой в культурно-досуговых формированиях, составляет 8 158 человек, что на 916 человек меньше, чем в минувшем году.</w:t>
      </w:r>
    </w:p>
    <w:p w:rsidR="00732031" w:rsidRPr="00AA447A" w:rsidRDefault="00732031" w:rsidP="0073203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Очевидна проблема, связанная необходимостью на селе создания, укрепления и развития инфраструктуры -  модернизация домов культуры.</w:t>
      </w:r>
    </w:p>
    <w:p w:rsidR="00732031" w:rsidRPr="00AA447A" w:rsidRDefault="00732031" w:rsidP="0073203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lastRenderedPageBreak/>
        <w:t>При поддержке комитета по культуре Ленинградской области</w:t>
      </w:r>
      <w:r w:rsidR="00043410" w:rsidRPr="00AA447A">
        <w:rPr>
          <w:rFonts w:ascii="Times New Roman" w:eastAsia="Times New Roman" w:hAnsi="Times New Roman" w:cs="Times New Roman"/>
          <w:b w:val="0"/>
          <w:bCs w:val="0"/>
          <w:sz w:val="28"/>
          <w:szCs w:val="28"/>
          <w:lang w:eastAsia="ru-RU"/>
        </w:rPr>
        <w:t xml:space="preserve"> в</w:t>
      </w:r>
      <w:r w:rsidRPr="00AA447A">
        <w:rPr>
          <w:rFonts w:ascii="Times New Roman" w:eastAsia="Times New Roman" w:hAnsi="Times New Roman" w:cs="Times New Roman"/>
          <w:b w:val="0"/>
          <w:bCs w:val="0"/>
          <w:sz w:val="28"/>
          <w:szCs w:val="28"/>
          <w:lang w:eastAsia="ru-RU"/>
        </w:rPr>
        <w:t xml:space="preserve"> 2018 году завершилось строительство и введены в эксплуатацию два объекта культуры: Вепсского центра фольклора и ремесел в с. Винницы Подпорожского района, а также  Дома культуры с библиотекой в пос .Новоселье Ломоносовского района</w:t>
      </w:r>
    </w:p>
    <w:p w:rsidR="00732031" w:rsidRPr="00AA447A" w:rsidRDefault="00732031" w:rsidP="00732031">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Капитальный ремонт домов культуры 35 домов культуры отремонтированы по программе «Развитие культуры в Ленинградской области» и«  «Развитие сельского хозяйства Ленинградской области»</w:t>
      </w:r>
    </w:p>
    <w:p w:rsidR="00CF6405" w:rsidRPr="00AA447A" w:rsidRDefault="00CF6405" w:rsidP="00640BAC">
      <w:pPr>
        <w:spacing w:after="0" w:line="240" w:lineRule="auto"/>
        <w:jc w:val="both"/>
        <w:rPr>
          <w:sz w:val="28"/>
          <w:szCs w:val="28"/>
        </w:rPr>
      </w:pPr>
    </w:p>
    <w:p w:rsidR="00CF4F8E" w:rsidRPr="00AD299C" w:rsidRDefault="001C7555" w:rsidP="00832920">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ТЕАТРАЛЬНО-КОНЦЕРТНЫЕ ОРГАНИЗАЦИИ</w:t>
      </w:r>
    </w:p>
    <w:p w:rsidR="007955C9" w:rsidRPr="00AD299C" w:rsidRDefault="007955C9" w:rsidP="00832920">
      <w:pPr>
        <w:autoSpaceDE w:val="0"/>
        <w:autoSpaceDN w:val="0"/>
        <w:adjustRightInd w:val="0"/>
        <w:spacing w:after="0" w:line="240" w:lineRule="auto"/>
        <w:rPr>
          <w:rFonts w:ascii="Times New Roman" w:hAnsi="Times New Roman" w:cs="Times New Roman"/>
          <w:b/>
          <w:sz w:val="28"/>
          <w:szCs w:val="28"/>
        </w:rPr>
      </w:pPr>
    </w:p>
    <w:p w:rsidR="00951F38" w:rsidRPr="00AA447A" w:rsidRDefault="00951F38" w:rsidP="00AA447A">
      <w:pPr>
        <w:spacing w:after="0" w:line="240" w:lineRule="auto"/>
        <w:ind w:firstLine="567"/>
        <w:jc w:val="both"/>
        <w:rPr>
          <w:rFonts w:ascii="Times New Roman" w:eastAsia="Times New Roman" w:hAnsi="Times New Roman" w:cs="Times New Roman"/>
          <w:sz w:val="28"/>
          <w:szCs w:val="28"/>
          <w:lang w:eastAsia="ru-RU"/>
        </w:rPr>
      </w:pPr>
      <w:r w:rsidRPr="00AA447A">
        <w:rPr>
          <w:rFonts w:ascii="Times New Roman" w:eastAsia="Times New Roman" w:hAnsi="Times New Roman" w:cs="Times New Roman"/>
          <w:sz w:val="28"/>
          <w:szCs w:val="28"/>
          <w:lang w:eastAsia="ru-RU"/>
        </w:rPr>
        <w:t xml:space="preserve">В 2018 году государственные театры и концертные организации Ленинградской области осуществили 1 590 показов спектаклей и 168 концертов которые посетили 328,5 тысяч человек. </w:t>
      </w:r>
    </w:p>
    <w:p w:rsidR="00BA73B4" w:rsidRPr="00AA447A" w:rsidRDefault="00BA73B4"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 xml:space="preserve">В </w:t>
      </w:r>
      <w:r w:rsidR="006C125E" w:rsidRPr="00AA447A">
        <w:rPr>
          <w:rFonts w:ascii="Times New Roman" w:eastAsia="Times New Roman" w:hAnsi="Times New Roman" w:cs="Times New Roman"/>
          <w:b w:val="0"/>
          <w:bCs w:val="0"/>
          <w:sz w:val="28"/>
          <w:szCs w:val="28"/>
          <w:lang w:eastAsia="ru-RU"/>
        </w:rPr>
        <w:t xml:space="preserve">2018 году в </w:t>
      </w:r>
      <w:r w:rsidRPr="00AA447A">
        <w:rPr>
          <w:rFonts w:ascii="Times New Roman" w:eastAsia="Times New Roman" w:hAnsi="Times New Roman" w:cs="Times New Roman"/>
          <w:b w:val="0"/>
          <w:bCs w:val="0"/>
          <w:sz w:val="28"/>
          <w:szCs w:val="28"/>
          <w:lang w:eastAsia="ru-RU"/>
        </w:rPr>
        <w:t xml:space="preserve">целях исполнения </w:t>
      </w:r>
      <w:r w:rsidR="001C7555" w:rsidRPr="00AA447A">
        <w:rPr>
          <w:rFonts w:ascii="Times New Roman" w:eastAsia="Times New Roman" w:hAnsi="Times New Roman" w:cs="Times New Roman"/>
          <w:b w:val="0"/>
          <w:bCs w:val="0"/>
          <w:sz w:val="28"/>
          <w:szCs w:val="28"/>
          <w:lang w:eastAsia="ru-RU"/>
        </w:rPr>
        <w:t xml:space="preserve">Указа Президента Российской Федерации от 28 апреля 2018 года № 181 «О проведении в Российской Федерации Года театра» в 2018 году </w:t>
      </w:r>
      <w:r w:rsidRPr="00AA447A">
        <w:rPr>
          <w:rFonts w:ascii="Times New Roman" w:eastAsia="Times New Roman" w:hAnsi="Times New Roman" w:cs="Times New Roman"/>
          <w:b w:val="0"/>
          <w:bCs w:val="0"/>
          <w:sz w:val="28"/>
          <w:szCs w:val="28"/>
          <w:lang w:eastAsia="ru-RU"/>
        </w:rPr>
        <w:t xml:space="preserve">Комитетом по культуре Ленинградской области </w:t>
      </w:r>
      <w:r w:rsidR="001C7555" w:rsidRPr="00AA447A">
        <w:rPr>
          <w:rFonts w:ascii="Times New Roman" w:eastAsia="Times New Roman" w:hAnsi="Times New Roman" w:cs="Times New Roman"/>
          <w:b w:val="0"/>
          <w:bCs w:val="0"/>
          <w:sz w:val="28"/>
          <w:szCs w:val="28"/>
          <w:lang w:eastAsia="ru-RU"/>
        </w:rPr>
        <w:t>разработа</w:t>
      </w:r>
      <w:r w:rsidRPr="00AA447A">
        <w:rPr>
          <w:rFonts w:ascii="Times New Roman" w:eastAsia="Times New Roman" w:hAnsi="Times New Roman" w:cs="Times New Roman"/>
          <w:b w:val="0"/>
          <w:bCs w:val="0"/>
          <w:sz w:val="28"/>
          <w:szCs w:val="28"/>
          <w:lang w:eastAsia="ru-RU"/>
        </w:rPr>
        <w:t xml:space="preserve">н План мероприятий </w:t>
      </w:r>
      <w:r w:rsidR="001C7555" w:rsidRPr="00AA447A">
        <w:rPr>
          <w:rFonts w:ascii="Times New Roman" w:eastAsia="Times New Roman" w:hAnsi="Times New Roman" w:cs="Times New Roman"/>
          <w:b w:val="0"/>
          <w:bCs w:val="0"/>
          <w:sz w:val="28"/>
          <w:szCs w:val="28"/>
          <w:lang w:eastAsia="ru-RU"/>
        </w:rPr>
        <w:t>Ленинградской области, посвящённых проводимому в 2019 году Году</w:t>
      </w:r>
      <w:r w:rsidRPr="00AA447A">
        <w:rPr>
          <w:rFonts w:ascii="Times New Roman" w:eastAsia="Times New Roman" w:hAnsi="Times New Roman" w:cs="Times New Roman"/>
          <w:b w:val="0"/>
          <w:bCs w:val="0"/>
          <w:sz w:val="28"/>
          <w:szCs w:val="28"/>
          <w:lang w:eastAsia="ru-RU"/>
        </w:rPr>
        <w:t xml:space="preserve"> театра в Российской Федерации и который включил </w:t>
      </w:r>
      <w:r w:rsidR="00552FE2" w:rsidRPr="00AA447A">
        <w:rPr>
          <w:rFonts w:ascii="Times New Roman" w:eastAsia="Times New Roman" w:hAnsi="Times New Roman" w:cs="Times New Roman"/>
          <w:b w:val="0"/>
          <w:bCs w:val="0"/>
          <w:sz w:val="28"/>
          <w:szCs w:val="28"/>
          <w:lang w:eastAsia="ru-RU"/>
        </w:rPr>
        <w:t xml:space="preserve">в себя </w:t>
      </w:r>
      <w:r w:rsidR="001C7555" w:rsidRPr="00AA447A">
        <w:rPr>
          <w:rFonts w:ascii="Times New Roman" w:eastAsia="Times New Roman" w:hAnsi="Times New Roman" w:cs="Times New Roman"/>
          <w:b w:val="0"/>
          <w:bCs w:val="0"/>
          <w:sz w:val="28"/>
          <w:szCs w:val="28"/>
          <w:lang w:eastAsia="ru-RU"/>
        </w:rPr>
        <w:t xml:space="preserve">21 тематическое мероприятие. </w:t>
      </w:r>
    </w:p>
    <w:p w:rsidR="001C7555" w:rsidRPr="00AA447A" w:rsidRDefault="001C7555"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По шести мероприятиям плана исполнителями являются комитет по молодежной политике Ленинградской области и комитет общего и профессионального образования Ленинградской области. В план также включены церемонии открытия и закрытия Года театра.</w:t>
      </w:r>
    </w:p>
    <w:p w:rsidR="00CF4F8E" w:rsidRPr="00AA447A" w:rsidRDefault="00CF4F8E"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 xml:space="preserve">13 декабря 2018 года в ЛОГБУК «Драматический театр на Васильевском» состоялась торжественная церемония открытия Года театра. </w:t>
      </w:r>
    </w:p>
    <w:p w:rsidR="00D41A15" w:rsidRPr="00AA447A" w:rsidRDefault="00D41A15"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Благодаря финансовой поддержке Министерства культуры Российской Федерации и па</w:t>
      </w:r>
      <w:r w:rsidR="00D01AFD" w:rsidRPr="00AA447A">
        <w:rPr>
          <w:rFonts w:ascii="Times New Roman" w:eastAsia="Times New Roman" w:hAnsi="Times New Roman" w:cs="Times New Roman"/>
          <w:b w:val="0"/>
          <w:bCs w:val="0"/>
          <w:sz w:val="28"/>
          <w:szCs w:val="28"/>
          <w:lang w:eastAsia="ru-RU"/>
        </w:rPr>
        <w:t xml:space="preserve">ртии «Единая Россия» в размере </w:t>
      </w:r>
      <w:r w:rsidRPr="00AA447A">
        <w:rPr>
          <w:rFonts w:ascii="Times New Roman" w:eastAsia="Times New Roman" w:hAnsi="Times New Roman" w:cs="Times New Roman"/>
          <w:b w:val="0"/>
          <w:bCs w:val="0"/>
          <w:sz w:val="28"/>
          <w:szCs w:val="28"/>
          <w:lang w:eastAsia="ru-RU"/>
        </w:rPr>
        <w:t>17 640 200,00 рублей при софинансировании областного бюджета Ленинградской области в ЛОГБУК Театр драмы и кукол «Святая крепость» в 2018 году создано 6  новых спектаклей, из них 2 новых спектакля за счет средств федера</w:t>
      </w:r>
      <w:r w:rsidR="00A97CFD" w:rsidRPr="00AA447A">
        <w:rPr>
          <w:rFonts w:ascii="Times New Roman" w:eastAsia="Times New Roman" w:hAnsi="Times New Roman" w:cs="Times New Roman"/>
          <w:b w:val="0"/>
          <w:bCs w:val="0"/>
          <w:sz w:val="28"/>
          <w:szCs w:val="28"/>
          <w:lang w:eastAsia="ru-RU"/>
        </w:rPr>
        <w:t>льной субсидии «Театры -</w:t>
      </w:r>
      <w:r w:rsidR="00782A07" w:rsidRPr="00AA447A">
        <w:rPr>
          <w:rFonts w:ascii="Times New Roman" w:eastAsia="Times New Roman" w:hAnsi="Times New Roman" w:cs="Times New Roman"/>
          <w:b w:val="0"/>
          <w:bCs w:val="0"/>
          <w:sz w:val="28"/>
          <w:szCs w:val="28"/>
          <w:lang w:eastAsia="ru-RU"/>
        </w:rPr>
        <w:t xml:space="preserve"> детям</w:t>
      </w:r>
      <w:r w:rsidRPr="00AA447A">
        <w:rPr>
          <w:rFonts w:ascii="Times New Roman" w:eastAsia="Times New Roman" w:hAnsi="Times New Roman" w:cs="Times New Roman"/>
          <w:b w:val="0"/>
          <w:bCs w:val="0"/>
          <w:sz w:val="28"/>
          <w:szCs w:val="28"/>
          <w:lang w:eastAsia="ru-RU"/>
        </w:rPr>
        <w:t>».</w:t>
      </w:r>
    </w:p>
    <w:p w:rsidR="006C125E" w:rsidRPr="00AA447A" w:rsidRDefault="00D41A15"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Благодаря финансовой поддержке Министерства культуры Российской Федерации и партии «Единая Россия» в размере 5 254 900,0</w:t>
      </w:r>
      <w:r w:rsidR="00CF6E99" w:rsidRPr="00AA447A">
        <w:rPr>
          <w:rFonts w:ascii="Times New Roman" w:eastAsia="Times New Roman" w:hAnsi="Times New Roman" w:cs="Times New Roman"/>
          <w:b w:val="0"/>
          <w:bCs w:val="0"/>
          <w:sz w:val="28"/>
          <w:szCs w:val="28"/>
          <w:lang w:eastAsia="ru-RU"/>
        </w:rPr>
        <w:t xml:space="preserve">0 рублей при со финансировании </w:t>
      </w:r>
      <w:r w:rsidRPr="00AA447A">
        <w:rPr>
          <w:rFonts w:ascii="Times New Roman" w:eastAsia="Times New Roman" w:hAnsi="Times New Roman" w:cs="Times New Roman"/>
          <w:b w:val="0"/>
          <w:bCs w:val="0"/>
          <w:sz w:val="28"/>
          <w:szCs w:val="28"/>
          <w:lang w:eastAsia="ru-RU"/>
        </w:rPr>
        <w:t>областного бюджета Ленинградской области в размере 5 469 390 рублей в ЛОГБУК Театр драмы и кукол «Святая крепост</w:t>
      </w:r>
      <w:r w:rsidR="00CF6E99" w:rsidRPr="00AA447A">
        <w:rPr>
          <w:rFonts w:ascii="Times New Roman" w:eastAsia="Times New Roman" w:hAnsi="Times New Roman" w:cs="Times New Roman"/>
          <w:b w:val="0"/>
          <w:bCs w:val="0"/>
          <w:sz w:val="28"/>
          <w:szCs w:val="28"/>
          <w:lang w:eastAsia="ru-RU"/>
        </w:rPr>
        <w:t xml:space="preserve">ь» также в 2018 году создано 7 </w:t>
      </w:r>
      <w:r w:rsidRPr="00AA447A">
        <w:rPr>
          <w:rFonts w:ascii="Times New Roman" w:eastAsia="Times New Roman" w:hAnsi="Times New Roman" w:cs="Times New Roman"/>
          <w:b w:val="0"/>
          <w:bCs w:val="0"/>
          <w:sz w:val="28"/>
          <w:szCs w:val="28"/>
          <w:lang w:eastAsia="ru-RU"/>
        </w:rPr>
        <w:t>новых спектаклей, из них 1 новая постановка за счет средств федеральной субсидии по прог</w:t>
      </w:r>
      <w:r w:rsidR="00644030" w:rsidRPr="00AA447A">
        <w:rPr>
          <w:rFonts w:ascii="Times New Roman" w:eastAsia="Times New Roman" w:hAnsi="Times New Roman" w:cs="Times New Roman"/>
          <w:b w:val="0"/>
          <w:bCs w:val="0"/>
          <w:sz w:val="28"/>
          <w:szCs w:val="28"/>
          <w:lang w:eastAsia="ru-RU"/>
        </w:rPr>
        <w:t>рамме «Театры «малых» городов».</w:t>
      </w:r>
    </w:p>
    <w:p w:rsidR="006C125E" w:rsidRPr="00AA447A" w:rsidRDefault="006C125E" w:rsidP="00AA447A">
      <w:pPr>
        <w:pStyle w:val="20"/>
        <w:spacing w:after="0" w:line="240" w:lineRule="auto"/>
        <w:ind w:left="23" w:firstLine="567"/>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Также комитетом по культуре Ленинградской области в 2018 году разработано и утверждено распоряжение Губернатора Ленинградской области от 14 декабря 2018 года №874-рг «Об образовании организационного комитета по реализации мероприятий, посвященных Году театра в Ленинградской области».</w:t>
      </w:r>
    </w:p>
    <w:p w:rsidR="00D01AFD" w:rsidRPr="00AD299C" w:rsidRDefault="00D01AFD" w:rsidP="00D54A3E">
      <w:pPr>
        <w:autoSpaceDE w:val="0"/>
        <w:autoSpaceDN w:val="0"/>
        <w:adjustRightInd w:val="0"/>
        <w:spacing w:after="0" w:line="240" w:lineRule="auto"/>
        <w:rPr>
          <w:rFonts w:ascii="Times New Roman" w:hAnsi="Times New Roman" w:cs="Times New Roman"/>
          <w:sz w:val="28"/>
          <w:szCs w:val="28"/>
        </w:rPr>
      </w:pPr>
    </w:p>
    <w:p w:rsidR="0011553C" w:rsidRPr="00AD299C" w:rsidRDefault="000D6B0B" w:rsidP="00BA73B4">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 xml:space="preserve">БИБЛИОТЕЧНАЯ ДЕЯТЕЛЬНОСТЬ </w:t>
      </w:r>
    </w:p>
    <w:p w:rsidR="00BA73B4" w:rsidRPr="00AD299C" w:rsidRDefault="00BA73B4" w:rsidP="00BA73B4">
      <w:pPr>
        <w:autoSpaceDE w:val="0"/>
        <w:autoSpaceDN w:val="0"/>
        <w:adjustRightInd w:val="0"/>
        <w:spacing w:after="0" w:line="240" w:lineRule="auto"/>
        <w:rPr>
          <w:rFonts w:ascii="Times New Roman" w:hAnsi="Times New Roman" w:cs="Times New Roman"/>
          <w:b/>
          <w:sz w:val="28"/>
          <w:szCs w:val="28"/>
        </w:rPr>
      </w:pPr>
    </w:p>
    <w:p w:rsidR="00D71FD8" w:rsidRDefault="000D6B0B" w:rsidP="00AA447A">
      <w:pPr>
        <w:pStyle w:val="20"/>
        <w:spacing w:after="0" w:line="240" w:lineRule="auto"/>
        <w:ind w:left="23" w:firstLine="544"/>
        <w:jc w:val="both"/>
        <w:rPr>
          <w:rFonts w:ascii="Times New Roman" w:eastAsia="Times New Roman" w:hAnsi="Times New Roman" w:cs="Times New Roman"/>
          <w:b w:val="0"/>
          <w:bCs w:val="0"/>
          <w:i/>
          <w:sz w:val="28"/>
          <w:szCs w:val="28"/>
          <w:lang w:eastAsia="ru-RU"/>
        </w:rPr>
      </w:pPr>
      <w:r w:rsidRPr="00AD299C">
        <w:rPr>
          <w:rFonts w:ascii="Times New Roman" w:eastAsia="Times New Roman" w:hAnsi="Times New Roman" w:cs="Times New Roman"/>
          <w:b w:val="0"/>
          <w:bCs w:val="0"/>
          <w:sz w:val="28"/>
          <w:szCs w:val="28"/>
          <w:lang w:eastAsia="ru-RU"/>
        </w:rPr>
        <w:t xml:space="preserve">Подводя итоги года, стоит отметить, что вырос процент охвата населения </w:t>
      </w:r>
      <w:r w:rsidRPr="00AD299C">
        <w:rPr>
          <w:rFonts w:ascii="Times New Roman" w:eastAsia="Times New Roman" w:hAnsi="Times New Roman" w:cs="Times New Roman"/>
          <w:b w:val="0"/>
          <w:bCs w:val="0"/>
          <w:sz w:val="28"/>
          <w:szCs w:val="28"/>
          <w:lang w:eastAsia="ru-RU"/>
        </w:rPr>
        <w:lastRenderedPageBreak/>
        <w:t>Ленинградской обла</w:t>
      </w:r>
      <w:r w:rsidR="00312618" w:rsidRPr="00AD299C">
        <w:rPr>
          <w:rFonts w:ascii="Times New Roman" w:eastAsia="Times New Roman" w:hAnsi="Times New Roman" w:cs="Times New Roman"/>
          <w:b w:val="0"/>
          <w:bCs w:val="0"/>
          <w:sz w:val="28"/>
          <w:szCs w:val="28"/>
          <w:lang w:eastAsia="ru-RU"/>
        </w:rPr>
        <w:t xml:space="preserve">сти библиотечным обслуживанием </w:t>
      </w:r>
      <w:r w:rsidRPr="00AD299C">
        <w:rPr>
          <w:rFonts w:ascii="Times New Roman" w:eastAsia="Times New Roman" w:hAnsi="Times New Roman" w:cs="Times New Roman"/>
          <w:b w:val="0"/>
          <w:bCs w:val="0"/>
          <w:sz w:val="28"/>
          <w:szCs w:val="28"/>
          <w:lang w:eastAsia="ru-RU"/>
        </w:rPr>
        <w:t xml:space="preserve">и составляет 26,8%, увеличилось число пользователей. Количество зарегистрированных пользователей по сравнению с 2017 годом увеличилось на 3,2%. Увеличение числа пользователей  библиотек наблюдается третий год. </w:t>
      </w:r>
    </w:p>
    <w:p w:rsidR="000D6B0B" w:rsidRPr="00AD299C" w:rsidRDefault="000D6B0B"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Отчетный год для библиотек области был ознаменован серьезными профессиональными успехами – в библиотеках состоялись мероприятия, которые стали значимыми событиями в культурной жизни  области. Приоритетные направления в деятельности библиотек 2018 года оп</w:t>
      </w:r>
      <w:r w:rsidR="00312618" w:rsidRPr="00AD299C">
        <w:rPr>
          <w:rFonts w:ascii="Times New Roman" w:eastAsia="Times New Roman" w:hAnsi="Times New Roman" w:cs="Times New Roman"/>
          <w:b w:val="0"/>
          <w:bCs w:val="0"/>
          <w:sz w:val="28"/>
          <w:szCs w:val="28"/>
          <w:lang w:eastAsia="ru-RU"/>
        </w:rPr>
        <w:t xml:space="preserve">ределялись </w:t>
      </w:r>
      <w:r w:rsidRPr="00AD299C">
        <w:rPr>
          <w:rFonts w:ascii="Times New Roman" w:eastAsia="Times New Roman" w:hAnsi="Times New Roman" w:cs="Times New Roman"/>
          <w:b w:val="0"/>
          <w:bCs w:val="0"/>
          <w:sz w:val="28"/>
          <w:szCs w:val="28"/>
          <w:lang w:eastAsia="ru-RU"/>
        </w:rPr>
        <w:t>центральными событиями  общ</w:t>
      </w:r>
      <w:r w:rsidR="00312618" w:rsidRPr="00AD299C">
        <w:rPr>
          <w:rFonts w:ascii="Times New Roman" w:eastAsia="Times New Roman" w:hAnsi="Times New Roman" w:cs="Times New Roman"/>
          <w:b w:val="0"/>
          <w:bCs w:val="0"/>
          <w:sz w:val="28"/>
          <w:szCs w:val="28"/>
          <w:lang w:eastAsia="ru-RU"/>
        </w:rPr>
        <w:t xml:space="preserve">егосударственного и областного масштаба. 2018 год - Год </w:t>
      </w:r>
      <w:r w:rsidRPr="00AD299C">
        <w:rPr>
          <w:rFonts w:ascii="Times New Roman" w:eastAsia="Times New Roman" w:hAnsi="Times New Roman" w:cs="Times New Roman"/>
          <w:b w:val="0"/>
          <w:bCs w:val="0"/>
          <w:sz w:val="28"/>
          <w:szCs w:val="28"/>
          <w:lang w:eastAsia="ru-RU"/>
        </w:rPr>
        <w:t>добровольца в России, Год туризма в Ленинградской области, Год выбора Президента Российской  Федерации.</w:t>
      </w:r>
    </w:p>
    <w:p w:rsidR="000D6B0B" w:rsidRDefault="000D6B0B"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Совершенствуется материально-техническая база библиотек</w:t>
      </w:r>
      <w:r w:rsidR="00312618" w:rsidRPr="00AD299C">
        <w:rPr>
          <w:rFonts w:ascii="Times New Roman" w:eastAsia="Times New Roman" w:hAnsi="Times New Roman" w:cs="Times New Roman"/>
          <w:b w:val="0"/>
          <w:bCs w:val="0"/>
          <w:sz w:val="28"/>
          <w:szCs w:val="28"/>
          <w:lang w:eastAsia="ru-RU"/>
        </w:rPr>
        <w:t xml:space="preserve"> -</w:t>
      </w:r>
      <w:r w:rsidRPr="00AD299C">
        <w:rPr>
          <w:rFonts w:ascii="Times New Roman" w:eastAsia="Times New Roman" w:hAnsi="Times New Roman" w:cs="Times New Roman"/>
          <w:b w:val="0"/>
          <w:bCs w:val="0"/>
          <w:sz w:val="28"/>
          <w:szCs w:val="28"/>
          <w:lang w:eastAsia="ru-RU"/>
        </w:rPr>
        <w:t xml:space="preserve"> ремонтируются или находятся в процессе ремонта, библиотеки оснащаются пожарными сигнализациями, обновляются интерьеры, происходит обновление библиотечного оборудования и оргтехники. Расширяется представительство библиотек в сети Интернет, развиваются сайты библиотек. </w:t>
      </w:r>
    </w:p>
    <w:p w:rsidR="00AA447A" w:rsidRPr="00AD299C" w:rsidRDefault="00AA447A"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p>
    <w:p w:rsidR="001672B8" w:rsidRPr="00AD299C" w:rsidRDefault="001672B8" w:rsidP="00AA447A">
      <w:pPr>
        <w:pStyle w:val="20"/>
        <w:spacing w:after="0" w:line="240" w:lineRule="auto"/>
        <w:ind w:left="23" w:firstLine="544"/>
        <w:jc w:val="both"/>
        <w:rPr>
          <w:rFonts w:ascii="Times New Roman" w:eastAsia="Times New Roman" w:hAnsi="Times New Roman" w:cs="Times New Roman"/>
          <w:bCs w:val="0"/>
          <w:sz w:val="28"/>
          <w:szCs w:val="28"/>
          <w:lang w:eastAsia="ru-RU"/>
        </w:rPr>
      </w:pPr>
      <w:r w:rsidRPr="00AD299C">
        <w:rPr>
          <w:rFonts w:ascii="Times New Roman" w:eastAsia="Times New Roman" w:hAnsi="Times New Roman" w:cs="Times New Roman"/>
          <w:bCs w:val="0"/>
          <w:sz w:val="28"/>
          <w:szCs w:val="28"/>
          <w:lang w:eastAsia="ru-RU"/>
        </w:rPr>
        <w:t>Проблемы</w:t>
      </w:r>
    </w:p>
    <w:p w:rsidR="00312618" w:rsidRPr="00AD299C" w:rsidRDefault="001672B8"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Обеспечение доступности учреждений культуры является базовой основой государственной культурной политики. О снижении доступности библиотек для жителей малонаселенных сел и деревень свидетельствует ежегодное увеличение числа жителей в расчете на одну библио</w:t>
      </w:r>
      <w:r w:rsidR="00312618" w:rsidRPr="00AD299C">
        <w:rPr>
          <w:rFonts w:ascii="Times New Roman" w:eastAsia="Times New Roman" w:hAnsi="Times New Roman" w:cs="Times New Roman"/>
          <w:b w:val="0"/>
          <w:bCs w:val="0"/>
          <w:sz w:val="28"/>
          <w:szCs w:val="28"/>
          <w:lang w:eastAsia="ru-RU"/>
        </w:rPr>
        <w:t xml:space="preserve">теку. </w:t>
      </w:r>
    </w:p>
    <w:p w:rsidR="001672B8" w:rsidRPr="00AD299C" w:rsidRDefault="001672B8"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В 2016 году на одну </w:t>
      </w:r>
      <w:r w:rsidR="00312618" w:rsidRPr="00AD299C">
        <w:rPr>
          <w:rFonts w:ascii="Times New Roman" w:eastAsia="Times New Roman" w:hAnsi="Times New Roman" w:cs="Times New Roman"/>
          <w:b w:val="0"/>
          <w:bCs w:val="0"/>
          <w:sz w:val="28"/>
          <w:szCs w:val="28"/>
          <w:lang w:eastAsia="ru-RU"/>
        </w:rPr>
        <w:t xml:space="preserve">библиотеку приходилось 4 370 жителей, в 2017 году – 4 502 </w:t>
      </w:r>
      <w:r w:rsidRPr="00AD299C">
        <w:rPr>
          <w:rFonts w:ascii="Times New Roman" w:eastAsia="Times New Roman" w:hAnsi="Times New Roman" w:cs="Times New Roman"/>
          <w:b w:val="0"/>
          <w:bCs w:val="0"/>
          <w:sz w:val="28"/>
          <w:szCs w:val="28"/>
          <w:lang w:eastAsia="ru-RU"/>
        </w:rPr>
        <w:t xml:space="preserve"> жителей, в 2018 году на 1 библиотеку приходится  4</w:t>
      </w:r>
      <w:r w:rsidR="00790226" w:rsidRPr="00AD299C">
        <w:rPr>
          <w:rFonts w:ascii="Times New Roman" w:eastAsia="Times New Roman" w:hAnsi="Times New Roman" w:cs="Times New Roman"/>
          <w:b w:val="0"/>
          <w:bCs w:val="0"/>
          <w:sz w:val="28"/>
          <w:szCs w:val="28"/>
          <w:lang w:eastAsia="ru-RU"/>
        </w:rPr>
        <w:t xml:space="preserve"> 545 </w:t>
      </w:r>
      <w:r w:rsidRPr="00AD299C">
        <w:rPr>
          <w:rFonts w:ascii="Times New Roman" w:eastAsia="Times New Roman" w:hAnsi="Times New Roman" w:cs="Times New Roman"/>
          <w:b w:val="0"/>
          <w:bCs w:val="0"/>
          <w:sz w:val="28"/>
          <w:szCs w:val="28"/>
          <w:lang w:eastAsia="ru-RU"/>
        </w:rPr>
        <w:t xml:space="preserve">  жителей. Наблюдается значительный разброс этого показателя по территории области. Например: Быстрыми темпами идет строительство жилого фонда во Всеволожском районе: расширяется микрорайон «Южный» города Всеволожска, быстро вырос город Кудрово (Заневское городское поселение), идет интенсивное строительство в Мурино и Новое Девяткино и Буграх. Растет количество населения и в районе, однако в этих жилых кварталах отсутствуют библиотеки, что отрицательно сказывается на организации библиотечного обслуживания населения. </w:t>
      </w:r>
    </w:p>
    <w:p w:rsidR="001672B8" w:rsidRDefault="001672B8"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Считаем необходимым обратить внимание на эту проблему администраций муниципальных образований Ленингр</w:t>
      </w:r>
      <w:r w:rsidR="00790226" w:rsidRPr="00AD299C">
        <w:rPr>
          <w:rFonts w:ascii="Times New Roman" w:eastAsia="Times New Roman" w:hAnsi="Times New Roman" w:cs="Times New Roman"/>
          <w:b w:val="0"/>
          <w:bCs w:val="0"/>
          <w:sz w:val="28"/>
          <w:szCs w:val="28"/>
          <w:lang w:eastAsia="ru-RU"/>
        </w:rPr>
        <w:t xml:space="preserve">адской области с учётом </w:t>
      </w:r>
      <w:r w:rsidRPr="00AD299C">
        <w:rPr>
          <w:rFonts w:ascii="Times New Roman" w:eastAsia="Times New Roman" w:hAnsi="Times New Roman" w:cs="Times New Roman"/>
          <w:b w:val="0"/>
          <w:bCs w:val="0"/>
          <w:sz w:val="28"/>
          <w:szCs w:val="28"/>
          <w:lang w:eastAsia="ru-RU"/>
        </w:rPr>
        <w:t xml:space="preserve">того, что в соответствии с Федеральным законом от 06.10.2003 года № 131-ФЗ «Об общих принципах организации местного самоуправления в Российской Федерации» организация библиотечного обслуживания населения относится к компетенции местных органов власти. </w:t>
      </w:r>
    </w:p>
    <w:p w:rsidR="00AA447A" w:rsidRDefault="00AA447A"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p>
    <w:p w:rsidR="00AA447A" w:rsidRPr="00AD299C" w:rsidRDefault="00AA447A" w:rsidP="00AA447A">
      <w:pPr>
        <w:pStyle w:val="20"/>
        <w:spacing w:after="0" w:line="240" w:lineRule="auto"/>
        <w:ind w:left="23" w:firstLine="544"/>
        <w:jc w:val="both"/>
        <w:rPr>
          <w:rFonts w:ascii="Times New Roman" w:eastAsia="Times New Roman" w:hAnsi="Times New Roman" w:cs="Times New Roman"/>
          <w:b w:val="0"/>
          <w:bCs w:val="0"/>
          <w:sz w:val="28"/>
          <w:szCs w:val="28"/>
          <w:lang w:eastAsia="ru-RU"/>
        </w:rPr>
      </w:pPr>
    </w:p>
    <w:p w:rsidR="00C233C2" w:rsidRPr="00AD299C" w:rsidRDefault="00C233C2" w:rsidP="00C233C2">
      <w:pPr>
        <w:pStyle w:val="20"/>
        <w:spacing w:after="0" w:line="240" w:lineRule="auto"/>
        <w:ind w:left="23" w:firstLine="544"/>
        <w:jc w:val="both"/>
        <w:rPr>
          <w:rFonts w:ascii="Times New Roman" w:eastAsia="Times New Roman" w:hAnsi="Times New Roman" w:cs="Times New Roman"/>
          <w:bCs w:val="0"/>
          <w:sz w:val="28"/>
          <w:szCs w:val="28"/>
          <w:lang w:eastAsia="ru-RU"/>
        </w:rPr>
      </w:pPr>
      <w:r w:rsidRPr="00AD299C">
        <w:rPr>
          <w:rFonts w:ascii="Times New Roman" w:eastAsia="Times New Roman" w:hAnsi="Times New Roman" w:cs="Times New Roman"/>
          <w:bCs w:val="0"/>
          <w:sz w:val="28"/>
          <w:szCs w:val="28"/>
          <w:lang w:eastAsia="ru-RU"/>
        </w:rPr>
        <w:t>Векторы региональной библиотечной политики на ближайшую перспективу</w:t>
      </w:r>
    </w:p>
    <w:p w:rsidR="00C233C2" w:rsidRPr="00AD299C" w:rsidRDefault="00C233C2" w:rsidP="00C233C2">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Указ Президента Российской Федерации №204 от 7 мая 2018 года «О национальных целях и стратегических задачах развития Российской Федерации на период до 2024 года» поставил новые задачи по развитию культуры, сохранению </w:t>
      </w:r>
      <w:r w:rsidRPr="00AD299C">
        <w:rPr>
          <w:rFonts w:ascii="Times New Roman" w:eastAsia="Times New Roman" w:hAnsi="Times New Roman" w:cs="Times New Roman"/>
          <w:b w:val="0"/>
          <w:bCs w:val="0"/>
          <w:sz w:val="28"/>
          <w:szCs w:val="28"/>
          <w:lang w:eastAsia="ru-RU"/>
        </w:rPr>
        <w:lastRenderedPageBreak/>
        <w:t xml:space="preserve">традиционной системы ценностей, обеспечению развития человеческого капитала. </w:t>
      </w:r>
    </w:p>
    <w:p w:rsidR="00C233C2" w:rsidRPr="00AD299C" w:rsidRDefault="00C233C2" w:rsidP="00C233C2">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 xml:space="preserve">Одной из задач Указа является развитие сети муниципальных библиотек. </w:t>
      </w:r>
    </w:p>
    <w:p w:rsidR="00C233C2" w:rsidRPr="00AD299C" w:rsidRDefault="00C233C2" w:rsidP="00C233C2">
      <w:pPr>
        <w:pStyle w:val="20"/>
        <w:spacing w:after="0" w:line="240" w:lineRule="auto"/>
        <w:ind w:left="23" w:firstLine="544"/>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В 2014 году Министром культуре Российской Федерации В.Р.Мединским был утвержден «Модельный стандарт деятельности общедоступных библиотек», в котором были заданы новые направления развития библиотек Российской Федерации. Тогда же было принято решение о создании в регионах России пилотных проектов модельных библиотек – библиотек нового поколения.</w:t>
      </w:r>
    </w:p>
    <w:p w:rsidR="00D54A3E" w:rsidRPr="00AD299C" w:rsidRDefault="00D54A3E" w:rsidP="00832920">
      <w:pPr>
        <w:autoSpaceDE w:val="0"/>
        <w:autoSpaceDN w:val="0"/>
        <w:adjustRightInd w:val="0"/>
        <w:spacing w:after="0" w:line="240" w:lineRule="auto"/>
        <w:rPr>
          <w:rFonts w:ascii="Times New Roman" w:hAnsi="Times New Roman" w:cs="Times New Roman"/>
          <w:b/>
          <w:sz w:val="28"/>
          <w:szCs w:val="28"/>
        </w:rPr>
      </w:pPr>
    </w:p>
    <w:p w:rsidR="00363243" w:rsidRPr="00AD299C" w:rsidRDefault="0011553C" w:rsidP="0026434B">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 xml:space="preserve">МУЗЕИ </w:t>
      </w:r>
    </w:p>
    <w:p w:rsidR="0026434B" w:rsidRPr="00AD299C" w:rsidRDefault="0026434B" w:rsidP="0026434B">
      <w:pPr>
        <w:autoSpaceDE w:val="0"/>
        <w:autoSpaceDN w:val="0"/>
        <w:adjustRightInd w:val="0"/>
        <w:spacing w:after="0" w:line="240" w:lineRule="auto"/>
        <w:rPr>
          <w:rFonts w:ascii="Times New Roman" w:hAnsi="Times New Roman" w:cs="Times New Roman"/>
          <w:b/>
          <w:sz w:val="28"/>
          <w:szCs w:val="28"/>
        </w:rPr>
      </w:pPr>
    </w:p>
    <w:p w:rsidR="005811E0" w:rsidRPr="00AA447A" w:rsidRDefault="00790226" w:rsidP="00AA44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005811E0" w:rsidRPr="00AA447A">
        <w:rPr>
          <w:rFonts w:ascii="Times New Roman" w:eastAsia="Times New Roman" w:hAnsi="Times New Roman" w:cs="Times New Roman"/>
          <w:sz w:val="28"/>
          <w:szCs w:val="28"/>
          <w:lang w:eastAsia="ru-RU"/>
        </w:rPr>
        <w:t>За отчетный период государственными музеями Ленинградской области создано 558 экспозиций (выставок), оцифровано и внесено в электронную базу данных музеев 154 569 музейных предмета, предоставлены сведения в государственный каталог Музейного фонда РФ о 108 025 предметах, а также государственные музеи Л</w:t>
      </w:r>
      <w:r w:rsidR="007F1ABB" w:rsidRPr="00AA447A">
        <w:rPr>
          <w:rFonts w:ascii="Times New Roman" w:eastAsia="Times New Roman" w:hAnsi="Times New Roman" w:cs="Times New Roman"/>
          <w:sz w:val="28"/>
          <w:szCs w:val="28"/>
          <w:lang w:eastAsia="ru-RU"/>
        </w:rPr>
        <w:t xml:space="preserve">енинградской области посетило </w:t>
      </w:r>
      <w:r w:rsidR="005811E0" w:rsidRPr="00AA447A">
        <w:rPr>
          <w:rFonts w:ascii="Times New Roman" w:eastAsia="Times New Roman" w:hAnsi="Times New Roman" w:cs="Times New Roman"/>
          <w:sz w:val="28"/>
          <w:szCs w:val="28"/>
          <w:lang w:eastAsia="ru-RU"/>
        </w:rPr>
        <w:t>1 293 445 человек.</w:t>
      </w:r>
    </w:p>
    <w:p w:rsidR="00D306A4" w:rsidRPr="00AA447A" w:rsidRDefault="00790226" w:rsidP="00AA447A">
      <w:pPr>
        <w:tabs>
          <w:tab w:val="left" w:pos="567"/>
        </w:tabs>
        <w:autoSpaceDE w:val="0"/>
        <w:autoSpaceDN w:val="0"/>
        <w:adjustRightInd w:val="0"/>
        <w:spacing w:after="0" w:line="240" w:lineRule="auto"/>
        <w:jc w:val="both"/>
        <w:rPr>
          <w:rFonts w:ascii="Times New Roman" w:hAnsi="Times New Roman" w:cs="Times New Roman"/>
          <w:b/>
          <w:sz w:val="28"/>
          <w:szCs w:val="28"/>
        </w:rPr>
      </w:pPr>
      <w:r w:rsidRPr="00AA447A">
        <w:rPr>
          <w:rFonts w:ascii="Times New Roman" w:hAnsi="Times New Roman" w:cs="Times New Roman"/>
          <w:color w:val="000000"/>
          <w:sz w:val="28"/>
          <w:szCs w:val="28"/>
        </w:rPr>
        <w:tab/>
      </w:r>
      <w:r w:rsidR="00D306A4" w:rsidRPr="00AA447A">
        <w:rPr>
          <w:rFonts w:ascii="Times New Roman" w:hAnsi="Times New Roman" w:cs="Times New Roman"/>
          <w:color w:val="000000"/>
          <w:sz w:val="28"/>
          <w:szCs w:val="28"/>
        </w:rPr>
        <w:t>Выставка-лидер (по количеству посещений)</w:t>
      </w:r>
      <w:r w:rsidR="005811E0" w:rsidRPr="00AA447A">
        <w:rPr>
          <w:rFonts w:ascii="Times New Roman" w:hAnsi="Times New Roman" w:cs="Times New Roman"/>
          <w:b/>
          <w:sz w:val="28"/>
          <w:szCs w:val="28"/>
        </w:rPr>
        <w:t xml:space="preserve"> - </w:t>
      </w:r>
      <w:r w:rsidR="00D306A4" w:rsidRPr="00AA447A">
        <w:rPr>
          <w:rFonts w:ascii="Times New Roman" w:eastAsia="Times New Roman" w:hAnsi="Times New Roman" w:cs="Times New Roman"/>
          <w:sz w:val="28"/>
          <w:szCs w:val="28"/>
          <w:lang w:eastAsia="ru-RU"/>
        </w:rPr>
        <w:t xml:space="preserve">Выставка из собрания Государственного Эрмитажа «Портретная живопись в России XVIII-начала XX века» (ГБУК ЛО «Эрмитаж-Выборг», </w:t>
      </w:r>
      <w:r w:rsidRPr="00AA447A">
        <w:rPr>
          <w:rFonts w:ascii="Times New Roman" w:eastAsia="Times New Roman" w:hAnsi="Times New Roman" w:cs="Times New Roman"/>
          <w:sz w:val="28"/>
          <w:szCs w:val="28"/>
          <w:lang w:eastAsia="ru-RU"/>
        </w:rPr>
        <w:t>г. Выборг, ее  посетили</w:t>
      </w:r>
      <w:r w:rsidR="00D306A4" w:rsidRPr="00AA447A">
        <w:rPr>
          <w:rFonts w:ascii="Times New Roman" w:eastAsia="Times New Roman" w:hAnsi="Times New Roman" w:cs="Times New Roman"/>
          <w:sz w:val="28"/>
          <w:szCs w:val="28"/>
          <w:lang w:eastAsia="ru-RU"/>
        </w:rPr>
        <w:t xml:space="preserve"> 12 350 человек.</w:t>
      </w:r>
    </w:p>
    <w:p w:rsidR="00832920" w:rsidRPr="00AA447A" w:rsidRDefault="00832920" w:rsidP="00AA447A">
      <w:pPr>
        <w:pStyle w:val="20"/>
        <w:tabs>
          <w:tab w:val="left" w:pos="567"/>
        </w:tabs>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Завершились работы по созданию музея «Дома авиаторов» - в составе музейно-мемориального комплекса «Дорога жизни», открытие запланировано на 2019 год.</w:t>
      </w:r>
    </w:p>
    <w:p w:rsidR="00832920" w:rsidRPr="00AA447A" w:rsidRDefault="00832920" w:rsidP="00AA447A">
      <w:pPr>
        <w:pStyle w:val="20"/>
        <w:tabs>
          <w:tab w:val="left" w:pos="567"/>
        </w:tabs>
        <w:spacing w:after="0" w:line="240" w:lineRule="auto"/>
        <w:ind w:left="23" w:firstLine="436"/>
        <w:jc w:val="both"/>
        <w:rPr>
          <w:rFonts w:ascii="Times New Roman" w:eastAsia="Times New Roman" w:hAnsi="Times New Roman" w:cs="Times New Roman"/>
          <w:b w:val="0"/>
          <w:bCs w:val="0"/>
          <w:sz w:val="28"/>
          <w:szCs w:val="28"/>
          <w:lang w:eastAsia="ru-RU"/>
        </w:rPr>
      </w:pPr>
      <w:r w:rsidRPr="00AA447A">
        <w:rPr>
          <w:rFonts w:ascii="Times New Roman" w:eastAsia="Times New Roman" w:hAnsi="Times New Roman" w:cs="Times New Roman"/>
          <w:b w:val="0"/>
          <w:bCs w:val="0"/>
          <w:sz w:val="28"/>
          <w:szCs w:val="28"/>
          <w:lang w:eastAsia="ru-RU"/>
        </w:rPr>
        <w:t>Изменился формат участия музеев региона в международной акции «Ночь музеев». Участники акции (государственные и частные музеи, библиотеки, Ленинградский областной государственный архив) были объединенные единым брендом «Ночь музеев в Ленинградской области».</w:t>
      </w:r>
    </w:p>
    <w:p w:rsidR="00D306A4" w:rsidRPr="00AA447A" w:rsidRDefault="00D306A4" w:rsidP="00AA447A">
      <w:pPr>
        <w:tabs>
          <w:tab w:val="left" w:pos="567"/>
        </w:tabs>
        <w:spacing w:after="0" w:line="240" w:lineRule="auto"/>
        <w:ind w:firstLine="459"/>
        <w:contextualSpacing/>
        <w:jc w:val="both"/>
        <w:rPr>
          <w:rFonts w:ascii="Times New Roman" w:eastAsia="Times New Roman" w:hAnsi="Times New Roman" w:cs="Times New Roman"/>
          <w:sz w:val="28"/>
          <w:szCs w:val="28"/>
          <w:lang w:eastAsia="ru-RU"/>
        </w:rPr>
      </w:pPr>
      <w:r w:rsidRPr="00AA447A">
        <w:rPr>
          <w:rFonts w:ascii="Times New Roman" w:eastAsia="Times New Roman" w:hAnsi="Times New Roman" w:cs="Times New Roman"/>
          <w:sz w:val="28"/>
          <w:szCs w:val="28"/>
          <w:lang w:eastAsia="ru-RU"/>
        </w:rPr>
        <w:t xml:space="preserve">Открыто две новых постоянных экспозиции – в музее «Кобона: Дорога Жизни» (д. Кобона Кировского района) и в Тосненском историко-краеведческом музее (г.Тосно). Завершена реставрация музея «Домик няни А.С. Пушкина» (д.Кобрино Гатчинского района). Открыт новый музей в составе музея-заповедника «Прорыв блокады Ленинграда» - музей-панорама «Прорыв» (Кировский район). </w:t>
      </w:r>
    </w:p>
    <w:p w:rsidR="00326B00" w:rsidRDefault="00D306A4" w:rsidP="00AA447A">
      <w:pPr>
        <w:tabs>
          <w:tab w:val="left" w:pos="567"/>
        </w:tabs>
        <w:spacing w:after="0" w:line="240" w:lineRule="auto"/>
        <w:ind w:firstLine="459"/>
        <w:contextualSpacing/>
        <w:jc w:val="both"/>
        <w:rPr>
          <w:rFonts w:ascii="Times New Roman" w:eastAsia="Times New Roman" w:hAnsi="Times New Roman" w:cs="Times New Roman"/>
          <w:sz w:val="28"/>
          <w:szCs w:val="28"/>
          <w:lang w:eastAsia="ru-RU"/>
        </w:rPr>
      </w:pPr>
      <w:r w:rsidRPr="00AA447A">
        <w:rPr>
          <w:rFonts w:ascii="Times New Roman" w:eastAsia="Times New Roman" w:hAnsi="Times New Roman" w:cs="Times New Roman"/>
          <w:sz w:val="28"/>
          <w:szCs w:val="28"/>
          <w:lang w:eastAsia="ru-RU"/>
        </w:rPr>
        <w:t>В Музее истории города Шлиссельбурга завершилась реализация проекта «Создание многофункционального, мультимедийного и информационно-выставочного комплекса по историко-культурному наследию Шлиссельбурга и Кировского района». Работы проведены на средства Министерства культуры Российской Федерации в рамках Проекта по сохранению культурного наследия России и бюджета Ленинградской области в период с декабря 2013 по сентябрь 2</w:t>
      </w:r>
      <w:r w:rsidR="000C5406" w:rsidRPr="00AA447A">
        <w:rPr>
          <w:rFonts w:ascii="Times New Roman" w:eastAsia="Times New Roman" w:hAnsi="Times New Roman" w:cs="Times New Roman"/>
          <w:sz w:val="28"/>
          <w:szCs w:val="28"/>
          <w:lang w:eastAsia="ru-RU"/>
        </w:rPr>
        <w:t>018 года.</w:t>
      </w:r>
    </w:p>
    <w:p w:rsidR="00AA447A" w:rsidRPr="00AA447A" w:rsidRDefault="00AA447A" w:rsidP="00AA447A">
      <w:pPr>
        <w:tabs>
          <w:tab w:val="left" w:pos="567"/>
        </w:tabs>
        <w:spacing w:after="0" w:line="240" w:lineRule="auto"/>
        <w:ind w:firstLine="459"/>
        <w:contextualSpacing/>
        <w:jc w:val="both"/>
        <w:rPr>
          <w:rFonts w:ascii="Times New Roman" w:eastAsia="Times New Roman" w:hAnsi="Times New Roman" w:cs="Times New Roman"/>
          <w:sz w:val="28"/>
          <w:szCs w:val="28"/>
          <w:lang w:eastAsia="ru-RU"/>
        </w:rPr>
      </w:pPr>
    </w:p>
    <w:p w:rsidR="00326B00" w:rsidRPr="00AD299C" w:rsidRDefault="00326B00" w:rsidP="00832920">
      <w:pPr>
        <w:autoSpaceDE w:val="0"/>
        <w:autoSpaceDN w:val="0"/>
        <w:adjustRightInd w:val="0"/>
        <w:spacing w:after="0" w:line="240" w:lineRule="auto"/>
        <w:rPr>
          <w:rFonts w:ascii="Times New Roman" w:hAnsi="Times New Roman" w:cs="Times New Roman"/>
          <w:b/>
          <w:sz w:val="28"/>
          <w:szCs w:val="28"/>
        </w:rPr>
      </w:pPr>
    </w:p>
    <w:p w:rsidR="00326B00" w:rsidRPr="00AD299C" w:rsidRDefault="00E178FA" w:rsidP="00E178FA">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ОБРАЗОВАНИЕ И НАУКА В СФЕРЕ КУЛЬТУРЫ. ВЫЯВЛЕНИЕ И ПОДДЕРЖКА ЮНЫХ ТАЛАНТОВ</w:t>
      </w:r>
    </w:p>
    <w:p w:rsidR="001F6CE3" w:rsidRPr="00AD299C" w:rsidRDefault="001F6CE3" w:rsidP="00832920">
      <w:pPr>
        <w:autoSpaceDE w:val="0"/>
        <w:autoSpaceDN w:val="0"/>
        <w:adjustRightInd w:val="0"/>
        <w:spacing w:after="0" w:line="240" w:lineRule="auto"/>
        <w:rPr>
          <w:rFonts w:ascii="Times New Roman" w:hAnsi="Times New Roman" w:cs="Times New Roman"/>
          <w:b/>
          <w:sz w:val="28"/>
          <w:szCs w:val="28"/>
        </w:rPr>
      </w:pPr>
    </w:p>
    <w:p w:rsidR="00BE41E5" w:rsidRPr="00AA447A" w:rsidRDefault="00870694" w:rsidP="0032357A">
      <w:pPr>
        <w:tabs>
          <w:tab w:val="left" w:pos="567"/>
        </w:tabs>
        <w:spacing w:line="240" w:lineRule="auto"/>
        <w:contextualSpacing/>
        <w:jc w:val="both"/>
        <w:rPr>
          <w:rFonts w:ascii="opensansregular" w:hAnsi="opensansregular"/>
          <w:color w:val="000000" w:themeColor="text1"/>
          <w:sz w:val="28"/>
          <w:szCs w:val="28"/>
          <w:shd w:val="clear" w:color="auto" w:fill="FFFFFF"/>
        </w:rPr>
      </w:pPr>
      <w:r w:rsidRPr="00AD299C">
        <w:rPr>
          <w:rFonts w:ascii="Times New Roman" w:hAnsi="Times New Roman" w:cs="Times New Roman"/>
          <w:color w:val="000000"/>
          <w:sz w:val="28"/>
          <w:szCs w:val="28"/>
        </w:rPr>
        <w:tab/>
      </w:r>
      <w:r w:rsidR="00BE41E5" w:rsidRPr="00AA447A">
        <w:rPr>
          <w:rFonts w:ascii="opensansregular" w:hAnsi="opensansregular"/>
          <w:color w:val="000000" w:themeColor="text1"/>
          <w:sz w:val="28"/>
          <w:szCs w:val="28"/>
          <w:shd w:val="clear" w:color="auto" w:fill="FFFFFF"/>
        </w:rPr>
        <w:t xml:space="preserve">Отраслевое образование представлено </w:t>
      </w:r>
      <w:r w:rsidRPr="00AA447A">
        <w:rPr>
          <w:rFonts w:ascii="opensansregular" w:hAnsi="opensansregular"/>
          <w:color w:val="000000" w:themeColor="text1"/>
          <w:sz w:val="28"/>
          <w:szCs w:val="28"/>
          <w:shd w:val="clear" w:color="auto" w:fill="FFFFFF"/>
        </w:rPr>
        <w:t>75 муниципальными детскими школами искусств и Государственным образовательным бюджетным учреждением</w:t>
      </w:r>
      <w:r w:rsidR="003D7B80" w:rsidRPr="00AA447A">
        <w:rPr>
          <w:rFonts w:ascii="opensansregular" w:hAnsi="opensansregular"/>
          <w:color w:val="000000" w:themeColor="text1"/>
          <w:sz w:val="28"/>
          <w:szCs w:val="28"/>
          <w:shd w:val="clear" w:color="auto" w:fill="FFFFFF"/>
        </w:rPr>
        <w:t xml:space="preserve"> среднего </w:t>
      </w:r>
      <w:r w:rsidR="003D7B80" w:rsidRPr="00AA447A">
        <w:rPr>
          <w:rFonts w:ascii="opensansregular" w:hAnsi="opensansregular"/>
          <w:color w:val="000000" w:themeColor="text1"/>
          <w:sz w:val="28"/>
          <w:szCs w:val="28"/>
          <w:shd w:val="clear" w:color="auto" w:fill="FFFFFF"/>
        </w:rPr>
        <w:lastRenderedPageBreak/>
        <w:t>профессионального образования «Ленинградский областной колледж культуры и искусства»</w:t>
      </w:r>
      <w:r w:rsidRPr="00AA447A">
        <w:rPr>
          <w:rFonts w:ascii="opensansregular" w:hAnsi="opensansregular"/>
          <w:color w:val="000000" w:themeColor="text1"/>
          <w:sz w:val="28"/>
          <w:szCs w:val="28"/>
          <w:shd w:val="clear" w:color="auto" w:fill="FFFFFF"/>
        </w:rPr>
        <w:t>, которму в 2018 году</w:t>
      </w:r>
      <w:r w:rsidR="003D7B80" w:rsidRPr="00AA447A">
        <w:rPr>
          <w:rFonts w:ascii="opensansregular" w:hAnsi="opensansregular"/>
          <w:color w:val="000000" w:themeColor="text1"/>
          <w:sz w:val="28"/>
          <w:szCs w:val="28"/>
          <w:shd w:val="clear" w:color="auto" w:fill="FFFFFF"/>
        </w:rPr>
        <w:t xml:space="preserve"> </w:t>
      </w:r>
      <w:r w:rsidRPr="00AA447A">
        <w:rPr>
          <w:rFonts w:ascii="opensansregular" w:hAnsi="opensansregular"/>
          <w:color w:val="000000" w:themeColor="text1"/>
          <w:sz w:val="28"/>
          <w:szCs w:val="28"/>
          <w:shd w:val="clear" w:color="auto" w:fill="FFFFFF"/>
        </w:rPr>
        <w:t>исполнилось 80 лет.</w:t>
      </w:r>
    </w:p>
    <w:p w:rsidR="000639C4" w:rsidRDefault="00AA447A" w:rsidP="0032357A">
      <w:pPr>
        <w:tabs>
          <w:tab w:val="left" w:pos="567"/>
        </w:tabs>
        <w:spacing w:line="240" w:lineRule="auto"/>
        <w:contextualSpacing/>
        <w:jc w:val="both"/>
        <w:rPr>
          <w:rFonts w:ascii="opensansregular" w:hAnsi="opensansregular"/>
          <w:color w:val="000000" w:themeColor="text1"/>
          <w:sz w:val="28"/>
          <w:szCs w:val="28"/>
          <w:shd w:val="clear" w:color="auto" w:fill="FFFFFF"/>
        </w:rPr>
      </w:pPr>
      <w:r>
        <w:rPr>
          <w:rFonts w:ascii="opensansregular" w:hAnsi="opensansregular"/>
          <w:color w:val="000000" w:themeColor="text1"/>
          <w:sz w:val="28"/>
          <w:szCs w:val="28"/>
          <w:shd w:val="clear" w:color="auto" w:fill="FFFFFF"/>
        </w:rPr>
        <w:tab/>
      </w:r>
      <w:r w:rsidR="00870694" w:rsidRPr="00AA447A">
        <w:rPr>
          <w:rFonts w:ascii="opensansregular" w:hAnsi="opensansregular"/>
          <w:color w:val="000000" w:themeColor="text1"/>
          <w:sz w:val="28"/>
          <w:szCs w:val="28"/>
          <w:shd w:val="clear" w:color="auto" w:fill="FFFFFF"/>
        </w:rPr>
        <w:t>Юбилейные торжества состоялись в БКЗ «Октябрьский».</w:t>
      </w:r>
    </w:p>
    <w:p w:rsidR="00AA447A" w:rsidRPr="00AA447A" w:rsidRDefault="00AA447A" w:rsidP="0032357A">
      <w:pPr>
        <w:tabs>
          <w:tab w:val="left" w:pos="567"/>
        </w:tabs>
        <w:spacing w:line="240" w:lineRule="auto"/>
        <w:contextualSpacing/>
        <w:jc w:val="both"/>
        <w:rPr>
          <w:rFonts w:ascii="opensansregular" w:hAnsi="opensansregular"/>
          <w:color w:val="000000" w:themeColor="text1"/>
          <w:sz w:val="28"/>
          <w:szCs w:val="28"/>
          <w:shd w:val="clear" w:color="auto" w:fill="FFFFFF"/>
        </w:rPr>
      </w:pPr>
    </w:p>
    <w:p w:rsidR="002816BA" w:rsidRPr="00AA447A" w:rsidRDefault="000639C4" w:rsidP="0032357A">
      <w:pPr>
        <w:tabs>
          <w:tab w:val="left" w:pos="567"/>
        </w:tabs>
        <w:spacing w:line="240" w:lineRule="auto"/>
        <w:ind w:firstLine="371"/>
        <w:contextualSpacing/>
        <w:jc w:val="both"/>
        <w:rPr>
          <w:rFonts w:ascii="Times New Roman" w:hAnsi="Times New Roman" w:cs="Times New Roman"/>
          <w:b/>
          <w:sz w:val="28"/>
          <w:szCs w:val="28"/>
        </w:rPr>
      </w:pPr>
      <w:r w:rsidRPr="00AA447A">
        <w:rPr>
          <w:rFonts w:ascii="Times New Roman" w:hAnsi="Times New Roman" w:cs="Times New Roman"/>
          <w:b/>
          <w:sz w:val="28"/>
          <w:szCs w:val="28"/>
        </w:rPr>
        <w:t xml:space="preserve">Показатели деятельности учреждений, реализующих программы высшего и среднего профессионального образования в области культуры и искусства. </w:t>
      </w:r>
    </w:p>
    <w:p w:rsidR="000639C4" w:rsidRPr="00AA447A" w:rsidRDefault="000639C4" w:rsidP="0032357A">
      <w:pPr>
        <w:tabs>
          <w:tab w:val="left" w:pos="567"/>
        </w:tabs>
        <w:spacing w:line="240" w:lineRule="auto"/>
        <w:ind w:firstLine="371"/>
        <w:contextualSpacing/>
        <w:jc w:val="both"/>
        <w:rPr>
          <w:rFonts w:ascii="Times New Roman" w:hAnsi="Times New Roman" w:cs="Times New Roman"/>
          <w:b/>
          <w:sz w:val="28"/>
          <w:szCs w:val="28"/>
        </w:rPr>
      </w:pPr>
      <w:r w:rsidRPr="00AA447A">
        <w:rPr>
          <w:rFonts w:ascii="Times New Roman" w:hAnsi="Times New Roman" w:cs="Times New Roman"/>
          <w:color w:val="000000"/>
          <w:sz w:val="28"/>
          <w:szCs w:val="28"/>
        </w:rPr>
        <w:t xml:space="preserve">На протяжении </w:t>
      </w:r>
      <w:r w:rsidR="00DB71CB" w:rsidRPr="00AA447A">
        <w:rPr>
          <w:rFonts w:ascii="Times New Roman" w:hAnsi="Times New Roman" w:cs="Times New Roman"/>
          <w:color w:val="000000"/>
          <w:sz w:val="28"/>
          <w:szCs w:val="28"/>
        </w:rPr>
        <w:t>15</w:t>
      </w:r>
      <w:r w:rsidRPr="00AA447A">
        <w:rPr>
          <w:rFonts w:ascii="Times New Roman" w:hAnsi="Times New Roman" w:cs="Times New Roman"/>
          <w:color w:val="000000"/>
          <w:sz w:val="28"/>
          <w:szCs w:val="28"/>
        </w:rPr>
        <w:t xml:space="preserve"> лет учреждение возглавляет Н.А. Вартанян, бывшая выпускница колледжа - Заслуженный работник культуры РФ. Награждена медалью ордена «За заслуги перед Отечеством II степени», почетными грамотами российского значения. Победитель конкурса «Жен</w:t>
      </w:r>
      <w:r w:rsidR="00DB71CB" w:rsidRPr="00AA447A">
        <w:rPr>
          <w:rFonts w:ascii="Times New Roman" w:hAnsi="Times New Roman" w:cs="Times New Roman"/>
          <w:color w:val="000000"/>
          <w:sz w:val="28"/>
          <w:szCs w:val="28"/>
        </w:rPr>
        <w:t>щина года Ленинградской области -</w:t>
      </w:r>
      <w:r w:rsidR="00784888" w:rsidRPr="00AA447A">
        <w:rPr>
          <w:rFonts w:ascii="Times New Roman" w:hAnsi="Times New Roman" w:cs="Times New Roman"/>
          <w:color w:val="000000"/>
          <w:sz w:val="28"/>
          <w:szCs w:val="28"/>
        </w:rPr>
        <w:t xml:space="preserve"> </w:t>
      </w:r>
      <w:r w:rsidRPr="00AA447A">
        <w:rPr>
          <w:rFonts w:ascii="Times New Roman" w:hAnsi="Times New Roman" w:cs="Times New Roman"/>
          <w:color w:val="000000"/>
          <w:sz w:val="28"/>
          <w:szCs w:val="28"/>
        </w:rPr>
        <w:t>2011». С 2005 года член Совета директоров ссузов культуры и искусства РФ.</w:t>
      </w:r>
      <w:r w:rsidR="00784888" w:rsidRPr="00AA447A">
        <w:rPr>
          <w:rFonts w:ascii="Times New Roman" w:hAnsi="Times New Roman" w:cs="Times New Roman"/>
          <w:color w:val="000000"/>
          <w:sz w:val="28"/>
          <w:szCs w:val="28"/>
        </w:rPr>
        <w:t xml:space="preserve">, награждена Знаком отличия Ленинградской области </w:t>
      </w:r>
      <w:r w:rsidRPr="00AA447A">
        <w:rPr>
          <w:rFonts w:ascii="Times New Roman" w:hAnsi="Times New Roman" w:cs="Times New Roman"/>
          <w:color w:val="000000"/>
          <w:sz w:val="28"/>
          <w:szCs w:val="28"/>
        </w:rPr>
        <w:t xml:space="preserve">«За вклад в </w:t>
      </w:r>
      <w:r w:rsidR="00DB71CB" w:rsidRPr="00AA447A">
        <w:rPr>
          <w:rFonts w:ascii="Times New Roman" w:hAnsi="Times New Roman" w:cs="Times New Roman"/>
          <w:color w:val="000000"/>
          <w:sz w:val="28"/>
          <w:szCs w:val="28"/>
        </w:rPr>
        <w:t>развитие Ленинградской области».</w:t>
      </w:r>
      <w:r w:rsidR="002816BA" w:rsidRPr="00AA447A">
        <w:rPr>
          <w:rFonts w:ascii="Times New Roman" w:hAnsi="Times New Roman" w:cs="Times New Roman"/>
          <w:color w:val="000000"/>
          <w:sz w:val="28"/>
          <w:szCs w:val="28"/>
        </w:rPr>
        <w:t xml:space="preserve"> Грамотой Президента Российской Федерации В.В. Путина к памятной медали «XIX Всемирный фестиваль молодежи и студентов 2017 года в г. Сочи»  </w:t>
      </w:r>
    </w:p>
    <w:p w:rsidR="000639C4" w:rsidRPr="00AA447A" w:rsidRDefault="000639C4"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A447A">
        <w:rPr>
          <w:rFonts w:ascii="Times New Roman" w:hAnsi="Times New Roman" w:cs="Times New Roman"/>
          <w:color w:val="000000"/>
          <w:sz w:val="28"/>
          <w:szCs w:val="28"/>
        </w:rPr>
        <w:t>В настоящее время в образовательном учреждении готовят специалистов по семи направлениям: Ежегодно с участием студентов в городе и области проходит более 300 концертов и выступлений. </w:t>
      </w:r>
    </w:p>
    <w:p w:rsidR="000639C4" w:rsidRPr="00AA447A" w:rsidRDefault="000639C4"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A447A">
        <w:rPr>
          <w:rFonts w:ascii="Times New Roman" w:hAnsi="Times New Roman" w:cs="Times New Roman"/>
          <w:color w:val="000000"/>
          <w:sz w:val="28"/>
          <w:szCs w:val="28"/>
        </w:rPr>
        <w:t>Народные коллективы колледжа</w:t>
      </w:r>
      <w:r w:rsidR="00EE03BD" w:rsidRPr="00AA447A">
        <w:rPr>
          <w:rFonts w:ascii="Times New Roman" w:hAnsi="Times New Roman" w:cs="Times New Roman"/>
          <w:color w:val="000000"/>
          <w:sz w:val="28"/>
          <w:szCs w:val="28"/>
        </w:rPr>
        <w:t xml:space="preserve"> - всего их 5 -</w:t>
      </w:r>
      <w:r w:rsidRPr="00AA447A">
        <w:rPr>
          <w:rFonts w:ascii="Times New Roman" w:hAnsi="Times New Roman" w:cs="Times New Roman"/>
          <w:color w:val="000000"/>
          <w:sz w:val="28"/>
          <w:szCs w:val="28"/>
        </w:rPr>
        <w:t xml:space="preserve"> отличаются высоким профессионализмом и неизменным стремлением к самосовершенствованию.</w:t>
      </w:r>
    </w:p>
    <w:p w:rsidR="000639C4" w:rsidRPr="00AA447A" w:rsidRDefault="008B3811"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A447A">
        <w:rPr>
          <w:rFonts w:ascii="Times New Roman" w:hAnsi="Times New Roman" w:cs="Times New Roman"/>
          <w:color w:val="000000"/>
          <w:sz w:val="28"/>
          <w:szCs w:val="28"/>
        </w:rPr>
        <w:t>Колледж сотрудничает с</w:t>
      </w:r>
      <w:r w:rsidR="000639C4" w:rsidRPr="00AA447A">
        <w:rPr>
          <w:rFonts w:ascii="Times New Roman" w:hAnsi="Times New Roman" w:cs="Times New Roman"/>
          <w:color w:val="000000"/>
          <w:sz w:val="28"/>
          <w:szCs w:val="28"/>
        </w:rPr>
        <w:t xml:space="preserve"> учреждениями и организациями культуры и образования Санкт-Петербурга и Ленинградской области</w:t>
      </w:r>
      <w:r w:rsidRPr="00AA447A">
        <w:rPr>
          <w:rFonts w:ascii="Times New Roman" w:hAnsi="Times New Roman" w:cs="Times New Roman"/>
          <w:color w:val="000000"/>
          <w:sz w:val="28"/>
          <w:szCs w:val="28"/>
        </w:rPr>
        <w:t>, которых около 50.</w:t>
      </w:r>
      <w:r w:rsidR="00DB71CB" w:rsidRPr="00AA447A">
        <w:rPr>
          <w:rFonts w:ascii="Times New Roman" w:hAnsi="Times New Roman" w:cs="Times New Roman"/>
          <w:color w:val="000000"/>
          <w:sz w:val="28"/>
          <w:szCs w:val="28"/>
        </w:rPr>
        <w:t xml:space="preserve"> </w:t>
      </w:r>
    </w:p>
    <w:p w:rsidR="000639C4" w:rsidRPr="00AA447A" w:rsidRDefault="000639C4"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A447A">
        <w:rPr>
          <w:rFonts w:ascii="Times New Roman" w:hAnsi="Times New Roman" w:cs="Times New Roman"/>
          <w:color w:val="000000"/>
          <w:sz w:val="28"/>
          <w:szCs w:val="28"/>
        </w:rPr>
        <w:t xml:space="preserve">Сегодня более 70% работников </w:t>
      </w:r>
      <w:r w:rsidR="00DB71CB" w:rsidRPr="00AA447A">
        <w:rPr>
          <w:rFonts w:ascii="Times New Roman" w:hAnsi="Times New Roman" w:cs="Times New Roman"/>
          <w:color w:val="000000"/>
          <w:sz w:val="28"/>
          <w:szCs w:val="28"/>
        </w:rPr>
        <w:t>культуры Ленинградской области -</w:t>
      </w:r>
      <w:r w:rsidRPr="00AA447A">
        <w:rPr>
          <w:rFonts w:ascii="Times New Roman" w:hAnsi="Times New Roman" w:cs="Times New Roman"/>
          <w:color w:val="000000"/>
          <w:sz w:val="28"/>
          <w:szCs w:val="28"/>
        </w:rPr>
        <w:t xml:space="preserve"> выпускники колледжа разных лет.</w:t>
      </w:r>
      <w:r w:rsidR="00DB71CB" w:rsidRPr="00AA447A">
        <w:rPr>
          <w:rFonts w:ascii="Times New Roman" w:hAnsi="Times New Roman" w:cs="Times New Roman"/>
          <w:color w:val="000000"/>
          <w:sz w:val="28"/>
          <w:szCs w:val="28"/>
        </w:rPr>
        <w:t xml:space="preserve"> </w:t>
      </w:r>
    </w:p>
    <w:p w:rsidR="000639C4" w:rsidRPr="00AA447A" w:rsidRDefault="000639C4"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A447A">
        <w:rPr>
          <w:rFonts w:ascii="Times New Roman" w:hAnsi="Times New Roman" w:cs="Times New Roman"/>
          <w:color w:val="000000"/>
          <w:sz w:val="28"/>
          <w:szCs w:val="28"/>
        </w:rPr>
        <w:t>Количество выпускников 2018 года, обучавшихся по программам среднего профессионального образования в области культуры и искусства в колледже - 149 Количество студентов 2018 года, обучавшихся по программам среднего профессионального образования в области культуры и искусства  в образовательных учреждениях на территории субъекта Российской Федерации, чел.-596</w:t>
      </w:r>
    </w:p>
    <w:p w:rsidR="000639C4" w:rsidRPr="00AD299C" w:rsidRDefault="000639C4" w:rsidP="0032357A">
      <w:pPr>
        <w:tabs>
          <w:tab w:val="left" w:pos="567"/>
        </w:tabs>
        <w:spacing w:line="240" w:lineRule="auto"/>
        <w:ind w:firstLine="371"/>
        <w:contextualSpacing/>
        <w:jc w:val="both"/>
        <w:rPr>
          <w:rFonts w:ascii="Times New Roman" w:hAnsi="Times New Roman" w:cs="Times New Roman"/>
          <w:b/>
          <w:color w:val="000000"/>
          <w:sz w:val="28"/>
          <w:szCs w:val="28"/>
        </w:rPr>
      </w:pPr>
      <w:r w:rsidRPr="00AD299C">
        <w:rPr>
          <w:rFonts w:ascii="Times New Roman" w:eastAsia="Times New Roman" w:hAnsi="Times New Roman" w:cs="Times New Roman"/>
          <w:b/>
          <w:color w:val="000000"/>
          <w:sz w:val="28"/>
          <w:szCs w:val="28"/>
          <w:lang w:eastAsia="ru-RU"/>
        </w:rPr>
        <w:t>Основные достижения 2018 года:</w:t>
      </w:r>
    </w:p>
    <w:p w:rsidR="000639C4" w:rsidRPr="00AD299C" w:rsidRDefault="000639C4"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Народный самодеятельный коллектив хореографический ансамбль «Радуга» получил Диплом лауреата I степени в VII Международном фестивале-конкурсе хореографического искусства «Славянский кубок», посвященного 200-летию со дня рождения балетмейстера М. Петипа .</w:t>
      </w:r>
    </w:p>
    <w:p w:rsidR="000639C4" w:rsidRPr="00AD299C" w:rsidRDefault="000639C4" w:rsidP="0032357A">
      <w:pPr>
        <w:tabs>
          <w:tab w:val="left" w:pos="567"/>
        </w:tabs>
        <w:spacing w:line="240" w:lineRule="auto"/>
        <w:ind w:firstLine="371"/>
        <w:contextualSpacing/>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Народный самодеятельный коллектив колледжа студенческий хора «Кантабиле» получил Диплом лауреата II степени в V детско-юношеский хоровой чемпионат мира.</w:t>
      </w:r>
    </w:p>
    <w:p w:rsidR="000639C4" w:rsidRPr="00AD299C" w:rsidRDefault="000639C4" w:rsidP="000639C4">
      <w:pPr>
        <w:spacing w:line="240" w:lineRule="auto"/>
        <w:ind w:firstLine="371"/>
        <w:contextualSpacing/>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В рамках Общероссийского симпозиума «Театру масс -100 лет» под эгидой VII Санкт- Петербургского Международного культурного форумаколледж получил национальную премию «Театр масс».</w:t>
      </w:r>
    </w:p>
    <w:p w:rsidR="000639C4" w:rsidRPr="00AD299C" w:rsidRDefault="000639C4" w:rsidP="000639C4">
      <w:pPr>
        <w:spacing w:line="240" w:lineRule="auto"/>
        <w:ind w:firstLine="371"/>
        <w:contextualSpacing/>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Народный самодеятельный коллектив хореографический ансамбль «Радуга» получил Диплом ГРАН-ПРИ и звание Лауреата в Российском конкурсе молодых исполнителей «Тихвинский Лель» (30.03-01.04.18)</w:t>
      </w:r>
    </w:p>
    <w:p w:rsidR="000639C4" w:rsidRPr="00AD299C" w:rsidRDefault="000639C4" w:rsidP="000639C4">
      <w:pPr>
        <w:spacing w:line="240" w:lineRule="auto"/>
        <w:ind w:firstLine="371"/>
        <w:contextualSpacing/>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lastRenderedPageBreak/>
        <w:t>Студентка колледжа Магина Д. получила Диплом ГРАН-ПРИ в VIII Ежегодный региональный открытый творческий конкурс-фестиваль «Зажигаем на Васильевском».</w:t>
      </w:r>
    </w:p>
    <w:p w:rsidR="000639C4" w:rsidRPr="00AD299C" w:rsidRDefault="000639C4" w:rsidP="000639C4">
      <w:pPr>
        <w:spacing w:line="240" w:lineRule="auto"/>
        <w:ind w:firstLine="371"/>
        <w:contextualSpacing/>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Двое студентов колледжа награждены стипендией комитета по культуре Ленинградской области за особые творческие достижения.</w:t>
      </w:r>
    </w:p>
    <w:p w:rsidR="00387708" w:rsidRPr="00AD299C" w:rsidRDefault="00387708" w:rsidP="003D7B80">
      <w:pPr>
        <w:autoSpaceDE w:val="0"/>
        <w:autoSpaceDN w:val="0"/>
        <w:adjustRightInd w:val="0"/>
        <w:spacing w:after="0" w:line="240" w:lineRule="auto"/>
        <w:jc w:val="both"/>
        <w:rPr>
          <w:rFonts w:ascii="Times New Roman" w:hAnsi="Times New Roman" w:cs="Times New Roman"/>
          <w:b/>
          <w:sz w:val="28"/>
          <w:szCs w:val="28"/>
        </w:rPr>
      </w:pPr>
    </w:p>
    <w:p w:rsidR="006B5892" w:rsidRPr="00AD299C" w:rsidRDefault="006B5892" w:rsidP="003D7B80">
      <w:pPr>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b/>
          <w:sz w:val="28"/>
          <w:szCs w:val="28"/>
        </w:rPr>
        <w:t xml:space="preserve">Показатели </w:t>
      </w:r>
      <w:r w:rsidR="00387708" w:rsidRPr="00AD299C">
        <w:rPr>
          <w:rFonts w:ascii="Times New Roman" w:hAnsi="Times New Roman" w:cs="Times New Roman"/>
          <w:b/>
          <w:sz w:val="28"/>
          <w:szCs w:val="28"/>
        </w:rPr>
        <w:t>деятельности детских школ искусств</w:t>
      </w:r>
      <w:r w:rsidR="00387708" w:rsidRPr="00AD299C">
        <w:rPr>
          <w:rFonts w:ascii="Times New Roman" w:hAnsi="Times New Roman" w:cs="Times New Roman"/>
          <w:b/>
          <w:sz w:val="28"/>
          <w:szCs w:val="28"/>
        </w:rPr>
        <w:tab/>
      </w:r>
    </w:p>
    <w:p w:rsidR="000639C4" w:rsidRPr="0032357A" w:rsidRDefault="00387708"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r>
      <w:r w:rsidR="00870694" w:rsidRPr="0032357A">
        <w:rPr>
          <w:rFonts w:ascii="Times New Roman" w:hAnsi="Times New Roman" w:cs="Times New Roman"/>
          <w:color w:val="000000"/>
          <w:sz w:val="28"/>
          <w:szCs w:val="28"/>
        </w:rPr>
        <w:t>В Ленинградской области произошло объединение МБУДО «ДШИ им. Н.А. Римского-Корсакова» и МБУДО «ДХШ им. П.Е. Заболотского» в г. Тихвине без сокращения общего числа учащихся</w:t>
      </w:r>
      <w:r w:rsidR="00B749DC" w:rsidRPr="0032357A">
        <w:rPr>
          <w:rFonts w:ascii="Times New Roman" w:hAnsi="Times New Roman" w:cs="Times New Roman"/>
          <w:color w:val="000000"/>
          <w:sz w:val="28"/>
          <w:szCs w:val="28"/>
        </w:rPr>
        <w:t xml:space="preserve"> и в настоящее время в муниципальных образованиях действуют</w:t>
      </w:r>
      <w:r w:rsidR="0058061A" w:rsidRPr="0032357A">
        <w:rPr>
          <w:rFonts w:ascii="Times New Roman" w:hAnsi="Times New Roman" w:cs="Times New Roman"/>
          <w:color w:val="000000"/>
          <w:sz w:val="28"/>
          <w:szCs w:val="28"/>
        </w:rPr>
        <w:t xml:space="preserve"> </w:t>
      </w:r>
      <w:r w:rsidR="00B749DC" w:rsidRPr="0032357A">
        <w:rPr>
          <w:rFonts w:ascii="Times New Roman" w:hAnsi="Times New Roman" w:cs="Times New Roman"/>
          <w:color w:val="000000"/>
          <w:sz w:val="28"/>
          <w:szCs w:val="28"/>
        </w:rPr>
        <w:t>75 детскимх школ</w:t>
      </w:r>
      <w:r w:rsidR="000639C4" w:rsidRPr="0032357A">
        <w:rPr>
          <w:rFonts w:ascii="Times New Roman" w:hAnsi="Times New Roman" w:cs="Times New Roman"/>
          <w:color w:val="000000"/>
          <w:sz w:val="28"/>
          <w:szCs w:val="28"/>
        </w:rPr>
        <w:t xml:space="preserve"> искусств. </w:t>
      </w:r>
    </w:p>
    <w:p w:rsidR="00BD0B8B" w:rsidRPr="0032357A" w:rsidRDefault="00BD0B8B"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ab/>
        <w:t>Материально-техническая база детских школ искусств не обновлялась на протяжении нескольких десятилетий, что вызвало необходимость в обновлении музыкального инструментария, пополнении библиотечных фондов.</w:t>
      </w:r>
    </w:p>
    <w:p w:rsidR="00BE41E5" w:rsidRPr="0032357A" w:rsidRDefault="00BD0B8B"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ab/>
        <w:t xml:space="preserve">В Российской Федерации </w:t>
      </w:r>
      <w:r w:rsidR="00BE41E5" w:rsidRPr="0032357A">
        <w:rPr>
          <w:rFonts w:ascii="Times New Roman" w:hAnsi="Times New Roman" w:cs="Times New Roman"/>
          <w:color w:val="000000"/>
          <w:sz w:val="28"/>
          <w:szCs w:val="28"/>
        </w:rPr>
        <w:t>Кроме того, стартовала программа по укреплению материально</w:t>
      </w:r>
      <w:r w:rsidR="009B3F79" w:rsidRPr="0032357A">
        <w:rPr>
          <w:rFonts w:ascii="Times New Roman" w:hAnsi="Times New Roman" w:cs="Times New Roman"/>
          <w:color w:val="000000"/>
          <w:sz w:val="28"/>
          <w:szCs w:val="28"/>
        </w:rPr>
        <w:t xml:space="preserve"> </w:t>
      </w:r>
      <w:r w:rsidR="00BE41E5" w:rsidRPr="0032357A">
        <w:rPr>
          <w:rFonts w:ascii="Times New Roman" w:hAnsi="Times New Roman" w:cs="Times New Roman"/>
          <w:color w:val="000000"/>
          <w:sz w:val="28"/>
          <w:szCs w:val="28"/>
        </w:rPr>
        <w:t>технической базы детских школ искусств</w:t>
      </w:r>
      <w:r w:rsidRPr="0032357A">
        <w:rPr>
          <w:rFonts w:ascii="Times New Roman" w:hAnsi="Times New Roman" w:cs="Times New Roman"/>
          <w:color w:val="000000"/>
          <w:sz w:val="28"/>
          <w:szCs w:val="28"/>
        </w:rPr>
        <w:t xml:space="preserve">, </w:t>
      </w:r>
      <w:r w:rsidR="00BE41E5" w:rsidRPr="0032357A">
        <w:rPr>
          <w:rFonts w:ascii="Times New Roman" w:hAnsi="Times New Roman" w:cs="Times New Roman"/>
          <w:color w:val="000000"/>
          <w:sz w:val="28"/>
          <w:szCs w:val="28"/>
        </w:rPr>
        <w:t>в рамках которой Минпромторгом России выделено 400 млн рублей на закупку</w:t>
      </w:r>
      <w:r w:rsidRPr="0032357A">
        <w:rPr>
          <w:rFonts w:ascii="Times New Roman" w:hAnsi="Times New Roman" w:cs="Times New Roman"/>
          <w:color w:val="000000"/>
          <w:sz w:val="28"/>
          <w:szCs w:val="28"/>
        </w:rPr>
        <w:t xml:space="preserve"> </w:t>
      </w:r>
      <w:r w:rsidR="00BE41E5" w:rsidRPr="0032357A">
        <w:rPr>
          <w:rFonts w:ascii="Times New Roman" w:hAnsi="Times New Roman" w:cs="Times New Roman"/>
          <w:color w:val="000000"/>
          <w:sz w:val="28"/>
          <w:szCs w:val="28"/>
        </w:rPr>
        <w:t>музыкальных инструмент</w:t>
      </w:r>
      <w:r w:rsidR="009B3F79" w:rsidRPr="0032357A">
        <w:rPr>
          <w:rFonts w:ascii="Times New Roman" w:hAnsi="Times New Roman" w:cs="Times New Roman"/>
          <w:color w:val="000000"/>
          <w:sz w:val="28"/>
          <w:szCs w:val="28"/>
        </w:rPr>
        <w:t>ов отечественного производства -</w:t>
      </w:r>
      <w:r w:rsidR="00BE41E5" w:rsidRPr="0032357A">
        <w:rPr>
          <w:rFonts w:ascii="Times New Roman" w:hAnsi="Times New Roman" w:cs="Times New Roman"/>
          <w:color w:val="000000"/>
          <w:sz w:val="28"/>
          <w:szCs w:val="28"/>
        </w:rPr>
        <w:t xml:space="preserve"> пианино. В рамках</w:t>
      </w:r>
      <w:r w:rsidRPr="0032357A">
        <w:rPr>
          <w:rFonts w:ascii="Times New Roman" w:hAnsi="Times New Roman" w:cs="Times New Roman"/>
          <w:color w:val="000000"/>
          <w:sz w:val="28"/>
          <w:szCs w:val="28"/>
        </w:rPr>
        <w:t xml:space="preserve"> </w:t>
      </w:r>
      <w:r w:rsidR="00BE41E5" w:rsidRPr="0032357A">
        <w:rPr>
          <w:rFonts w:ascii="Times New Roman" w:hAnsi="Times New Roman" w:cs="Times New Roman"/>
          <w:color w:val="000000"/>
          <w:sz w:val="28"/>
          <w:szCs w:val="28"/>
        </w:rPr>
        <w:t xml:space="preserve">реализации программы </w:t>
      </w:r>
      <w:r w:rsidRPr="0032357A">
        <w:rPr>
          <w:rFonts w:ascii="Times New Roman" w:hAnsi="Times New Roman" w:cs="Times New Roman"/>
          <w:color w:val="000000"/>
          <w:sz w:val="28"/>
          <w:szCs w:val="28"/>
        </w:rPr>
        <w:t>Ленинградская об</w:t>
      </w:r>
      <w:r w:rsidR="0026434B" w:rsidRPr="0032357A">
        <w:rPr>
          <w:rFonts w:ascii="Times New Roman" w:hAnsi="Times New Roman" w:cs="Times New Roman"/>
          <w:color w:val="000000"/>
          <w:sz w:val="28"/>
          <w:szCs w:val="28"/>
        </w:rPr>
        <w:t xml:space="preserve">ласть </w:t>
      </w:r>
      <w:r w:rsidR="008A0FB7" w:rsidRPr="0032357A">
        <w:rPr>
          <w:rFonts w:ascii="Times New Roman" w:hAnsi="Times New Roman" w:cs="Times New Roman"/>
          <w:color w:val="000000"/>
          <w:sz w:val="28"/>
          <w:szCs w:val="28"/>
        </w:rPr>
        <w:t>получила 34 инструмента</w:t>
      </w:r>
      <w:r w:rsidR="0026434B" w:rsidRPr="0032357A">
        <w:rPr>
          <w:rFonts w:ascii="Times New Roman" w:hAnsi="Times New Roman" w:cs="Times New Roman"/>
          <w:color w:val="000000"/>
          <w:sz w:val="28"/>
          <w:szCs w:val="28"/>
        </w:rPr>
        <w:t>.</w:t>
      </w:r>
    </w:p>
    <w:p w:rsidR="00326B00" w:rsidRPr="0032357A" w:rsidRDefault="00326B00" w:rsidP="0032357A">
      <w:pPr>
        <w:tabs>
          <w:tab w:val="left" w:pos="567"/>
        </w:tabs>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Ежегодные традиционные открытые конкурсы учащихся детских школ искусств были организованы по всем специальностям детских школ искусств</w:t>
      </w:r>
      <w:r w:rsidR="009B3F79" w:rsidRPr="0032357A">
        <w:rPr>
          <w:rFonts w:ascii="Times New Roman" w:hAnsi="Times New Roman" w:cs="Times New Roman"/>
          <w:color w:val="000000"/>
          <w:sz w:val="28"/>
          <w:szCs w:val="28"/>
        </w:rPr>
        <w:t>.</w:t>
      </w:r>
    </w:p>
    <w:p w:rsidR="00326B00" w:rsidRPr="0032357A" w:rsidRDefault="00326B00" w:rsidP="0032357A">
      <w:pPr>
        <w:tabs>
          <w:tab w:val="left" w:pos="567"/>
        </w:tabs>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 xml:space="preserve">В рамках государственной программы Ленинградской области «Развитие культуры </w:t>
      </w:r>
      <w:r w:rsidR="0058061A" w:rsidRPr="0032357A">
        <w:rPr>
          <w:rFonts w:ascii="Times New Roman" w:hAnsi="Times New Roman" w:cs="Times New Roman"/>
          <w:color w:val="000000"/>
          <w:sz w:val="28"/>
          <w:szCs w:val="28"/>
        </w:rPr>
        <w:t xml:space="preserve">и туризма </w:t>
      </w:r>
      <w:r w:rsidRPr="0032357A">
        <w:rPr>
          <w:rFonts w:ascii="Times New Roman" w:hAnsi="Times New Roman" w:cs="Times New Roman"/>
          <w:color w:val="000000"/>
          <w:sz w:val="28"/>
          <w:szCs w:val="28"/>
        </w:rPr>
        <w:t xml:space="preserve">в Ленинградской области» предусмотрено финансирование из областного бюджета ежегодных региональных конкурсных мероприятий с целью поощрения и поддержки молодых дарований. По результатам областных конкурсов и достижениям в обучении 29 учащихся ДШИ были представлены к присвоению персональных стипендий комитета по культуре Ленинградской области, а шесть учащихся номинированы на Премию губернатора Ленинградской области. </w:t>
      </w:r>
    </w:p>
    <w:p w:rsidR="00326B00" w:rsidRPr="0032357A" w:rsidRDefault="00326B00" w:rsidP="0032357A">
      <w:pPr>
        <w:tabs>
          <w:tab w:val="left" w:pos="567"/>
        </w:tabs>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 xml:space="preserve">По результатам 2017-18 учебного года отмечены достижения педагогических работников и школ искусств: победителем Общероссийского конкурса «Лучший преподаватель школы искусств 2018 года» названа Лаврова Инна Романовна (ДМШ имени М.М. Ипполитова-Иванова, гор. Гатчина); Детская школа искусств деревни Агалатово стала победителем в Общероссийском конкурсе «50 лучших детских школ искусств», а ДШИ деревни Горбунки и ДШИ имени М.И. Глинки </w:t>
      </w:r>
      <w:r w:rsidR="0058061A" w:rsidRPr="0032357A">
        <w:rPr>
          <w:rFonts w:ascii="Times New Roman" w:hAnsi="Times New Roman" w:cs="Times New Roman"/>
          <w:color w:val="000000"/>
          <w:sz w:val="28"/>
          <w:szCs w:val="28"/>
        </w:rPr>
        <w:t xml:space="preserve">                               </w:t>
      </w:r>
      <w:r w:rsidRPr="0032357A">
        <w:rPr>
          <w:rFonts w:ascii="Times New Roman" w:hAnsi="Times New Roman" w:cs="Times New Roman"/>
          <w:color w:val="000000"/>
          <w:sz w:val="28"/>
          <w:szCs w:val="28"/>
        </w:rPr>
        <w:t>г. Всеволожск стали победителями конкурса «Звезда культуры» 2018 года.</w:t>
      </w:r>
    </w:p>
    <w:p w:rsidR="001854B2" w:rsidRPr="0032357A" w:rsidRDefault="001854B2" w:rsidP="0032357A">
      <w:pPr>
        <w:tabs>
          <w:tab w:val="left" w:pos="567"/>
        </w:tabs>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По данным государственного статистического наблюдения ежегодное финансовое обеспечение деятельности 75-ти детских музыкальных и художественных школ, детских школ искусств составляет 1 506 063 тыс. рублей.</w:t>
      </w:r>
    </w:p>
    <w:p w:rsidR="001854B2" w:rsidRPr="0032357A" w:rsidRDefault="001854B2" w:rsidP="0032357A">
      <w:pPr>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В муниципальных школах искусств работает 2 517 человек, из них педагогических работника - 1 794  (1 604) человека. Образовательный уровень штатных педагогических работников достаточно высок: 1 079 специалиста имеют высшее образование и 523 среднее специальное.</w:t>
      </w:r>
    </w:p>
    <w:p w:rsidR="001854B2" w:rsidRPr="0032357A" w:rsidRDefault="001854B2" w:rsidP="0032357A">
      <w:pPr>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 xml:space="preserve">В настоящее время в муниципальных школах искусств Ленинградской области обучаются 20 900 детей. Из общего выпуска учащихся муниципальных детских </w:t>
      </w:r>
      <w:r w:rsidRPr="0032357A">
        <w:rPr>
          <w:rFonts w:ascii="Times New Roman" w:hAnsi="Times New Roman" w:cs="Times New Roman"/>
          <w:color w:val="000000"/>
          <w:sz w:val="28"/>
          <w:szCs w:val="28"/>
        </w:rPr>
        <w:lastRenderedPageBreak/>
        <w:t>школ искусств, обучающихся по предпрофессиональным образовательным программ 10 % продолжают профессиональное образование в училищах и творческих вузах.</w:t>
      </w:r>
    </w:p>
    <w:p w:rsidR="007A1113" w:rsidRPr="0032357A" w:rsidRDefault="001854B2" w:rsidP="0032357A">
      <w:pPr>
        <w:spacing w:line="240" w:lineRule="auto"/>
        <w:ind w:firstLine="567"/>
        <w:contextualSpacing/>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По данным статистики более 16 000 обучающихся в школах искусств региона активно и успешно участвовали в более 200 профессиональных соревнованиях различного уровня: международных, общероссийских и межрегиональных конкурсах.</w:t>
      </w:r>
    </w:p>
    <w:p w:rsidR="003B7025" w:rsidRPr="00AD299C" w:rsidRDefault="003B7025" w:rsidP="003B702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D37EE" w:rsidRDefault="003B7025" w:rsidP="003B702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299C">
        <w:rPr>
          <w:rFonts w:ascii="Times New Roman" w:eastAsia="Times New Roman" w:hAnsi="Times New Roman" w:cs="Times New Roman"/>
          <w:b/>
          <w:sz w:val="28"/>
          <w:szCs w:val="28"/>
          <w:lang w:eastAsia="ru-RU"/>
        </w:rPr>
        <w:t>НЕЗАВИСИМАЯ ОЦЕНКА КАЧЕСТВА УСЛУГ В СФЕРЕ КУЛЬТУРЫ</w:t>
      </w:r>
      <w:r w:rsidR="00A82FF7" w:rsidRPr="00AD299C">
        <w:rPr>
          <w:rFonts w:ascii="Times New Roman" w:eastAsia="Times New Roman" w:hAnsi="Times New Roman" w:cs="Times New Roman"/>
          <w:b/>
          <w:sz w:val="28"/>
          <w:szCs w:val="28"/>
          <w:lang w:eastAsia="ru-RU"/>
        </w:rPr>
        <w:t xml:space="preserve"> </w:t>
      </w:r>
    </w:p>
    <w:p w:rsidR="00200436" w:rsidRPr="00200436" w:rsidRDefault="00200436" w:rsidP="003B7025">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D37EE" w:rsidRPr="0032357A" w:rsidRDefault="006C63BB"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00200436" w:rsidRPr="0032357A">
        <w:rPr>
          <w:rFonts w:ascii="Times New Roman" w:eastAsia="Times New Roman" w:hAnsi="Times New Roman" w:cs="Times New Roman"/>
          <w:sz w:val="28"/>
          <w:szCs w:val="28"/>
          <w:lang w:eastAsia="ru-RU"/>
        </w:rPr>
        <w:t>В 2018 году Общественным советом при комитете по культуре Ленинградской области, сформи</w:t>
      </w:r>
      <w:r w:rsidRPr="0032357A">
        <w:rPr>
          <w:rFonts w:ascii="Times New Roman" w:eastAsia="Times New Roman" w:hAnsi="Times New Roman" w:cs="Times New Roman"/>
          <w:sz w:val="28"/>
          <w:szCs w:val="28"/>
          <w:lang w:eastAsia="ru-RU"/>
        </w:rPr>
        <w:t>рованным Общественной палатой Ленинградской области</w:t>
      </w:r>
      <w:r w:rsidR="00200436" w:rsidRPr="0032357A">
        <w:rPr>
          <w:rFonts w:ascii="Times New Roman" w:eastAsia="Times New Roman" w:hAnsi="Times New Roman" w:cs="Times New Roman"/>
          <w:sz w:val="28"/>
          <w:szCs w:val="28"/>
          <w:lang w:eastAsia="ru-RU"/>
        </w:rPr>
        <w:t>, проведена независимая оценка качества условий оказания услуг 50 организаций культуры Ленинградской области.</w:t>
      </w:r>
      <w:r w:rsidRPr="0032357A">
        <w:rPr>
          <w:rFonts w:ascii="Times New Roman" w:eastAsia="Times New Roman" w:hAnsi="Times New Roman" w:cs="Times New Roman"/>
          <w:sz w:val="28"/>
          <w:szCs w:val="28"/>
          <w:lang w:eastAsia="ru-RU"/>
        </w:rPr>
        <w:t xml:space="preserve"> В феврале 2019 года на заседании </w:t>
      </w:r>
      <w:r w:rsidR="00B211CC" w:rsidRPr="0032357A">
        <w:rPr>
          <w:rFonts w:ascii="Times New Roman" w:eastAsia="Times New Roman" w:hAnsi="Times New Roman" w:cs="Times New Roman"/>
          <w:sz w:val="28"/>
          <w:szCs w:val="28"/>
          <w:lang w:eastAsia="ru-RU"/>
        </w:rPr>
        <w:t>Общественного совета определены</w:t>
      </w:r>
      <w:r w:rsidRPr="0032357A">
        <w:rPr>
          <w:rFonts w:ascii="Times New Roman" w:eastAsia="Times New Roman" w:hAnsi="Times New Roman" w:cs="Times New Roman"/>
          <w:sz w:val="28"/>
          <w:szCs w:val="28"/>
          <w:lang w:eastAsia="ru-RU"/>
        </w:rPr>
        <w:t xml:space="preserve"> к оценке 107 муниципальных организаций культуры 9 муниципальных районов.</w:t>
      </w:r>
    </w:p>
    <w:p w:rsidR="00777065" w:rsidRPr="00AD299C" w:rsidRDefault="003B7025"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t xml:space="preserve">Проведение независимой оценки качества условий оказания услуг организациями культуры осуществляется во исполнение Указа Президента Российской Федерации от 07.05.2012 № 597 «О мероприятиях по реализации государственной социальной политики» (пп. «к» п. 1), содержащего поручение о формировании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Конечная цель независимой оценки заключается в предоставлении гражданам информации о качестве условий оказания услуг организациями, выявлении проблем, связанных с оказанием социальных услуг, определении возможных путей их решения, принятии соответствующих управленческих решений и контроле за их </w:t>
      </w:r>
      <w:r w:rsidR="00CC3388" w:rsidRPr="00AD299C">
        <w:rPr>
          <w:rFonts w:ascii="Times New Roman" w:eastAsia="Times New Roman" w:hAnsi="Times New Roman" w:cs="Times New Roman"/>
          <w:sz w:val="28"/>
          <w:szCs w:val="28"/>
          <w:lang w:eastAsia="ru-RU"/>
        </w:rPr>
        <w:t>выполнением.</w:t>
      </w:r>
    </w:p>
    <w:p w:rsidR="00777065" w:rsidRPr="00AD299C" w:rsidRDefault="00CC3388"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00777065" w:rsidRPr="00AD299C">
        <w:rPr>
          <w:rFonts w:ascii="Times New Roman" w:eastAsia="Times New Roman" w:hAnsi="Times New Roman" w:cs="Times New Roman"/>
          <w:sz w:val="28"/>
          <w:szCs w:val="28"/>
          <w:lang w:eastAsia="ru-RU"/>
        </w:rPr>
        <w:t>В сентябре 2018 года при комитете по культуре Ленинградской области Общественной палатой Ленинградской области был сформирован общественный совет по проведению независимой оценки качества условий оказания услуг организациями культуры (составом из 5 человек).</w:t>
      </w:r>
    </w:p>
    <w:p w:rsidR="00777065" w:rsidRPr="00AD299C" w:rsidRDefault="00CC3388"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00777065" w:rsidRPr="00AD299C">
        <w:rPr>
          <w:rFonts w:ascii="Times New Roman" w:eastAsia="Times New Roman" w:hAnsi="Times New Roman" w:cs="Times New Roman"/>
          <w:sz w:val="28"/>
          <w:szCs w:val="28"/>
          <w:lang w:eastAsia="ru-RU"/>
        </w:rPr>
        <w:t>В результате проведённых очных и заочных социологических исследований по заключенным государственным контрактам были оценены 50 организаций культуры, из которых - 20 муниципальных (Волосовский, Тосненский, Гатчинский муниципальные районы)</w:t>
      </w:r>
      <w:r w:rsidR="00A82FF7" w:rsidRPr="00AD299C">
        <w:rPr>
          <w:rFonts w:ascii="Times New Roman" w:eastAsia="Times New Roman" w:hAnsi="Times New Roman" w:cs="Times New Roman"/>
          <w:sz w:val="28"/>
          <w:szCs w:val="28"/>
          <w:lang w:eastAsia="ru-RU"/>
        </w:rPr>
        <w:t xml:space="preserve">, </w:t>
      </w:r>
      <w:r w:rsidR="00777065" w:rsidRPr="00AD299C">
        <w:rPr>
          <w:rFonts w:ascii="Times New Roman" w:eastAsia="Times New Roman" w:hAnsi="Times New Roman" w:cs="Times New Roman"/>
          <w:sz w:val="28"/>
          <w:szCs w:val="28"/>
          <w:lang w:eastAsia="ru-RU"/>
        </w:rPr>
        <w:t xml:space="preserve">2 государственных (ГБУК ЛО «ГИАПМЗ «Парк Монрепо», ГБУК ЛО «Музейное агентство» (включая 28 филиалов). </w:t>
      </w:r>
    </w:p>
    <w:p w:rsidR="00A76EEF" w:rsidRPr="00AD299C" w:rsidRDefault="00A76EEF"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t>Итоги размещены на сайте комитета по культуре в разделе «Независимая оценка»:</w:t>
      </w:r>
      <w:hyperlink r:id="rId8" w:history="1">
        <w:r w:rsidRPr="00AD299C">
          <w:rPr>
            <w:rFonts w:ascii="Times New Roman" w:eastAsia="Times New Roman" w:hAnsi="Times New Roman" w:cs="Times New Roman"/>
            <w:sz w:val="28"/>
            <w:szCs w:val="28"/>
            <w:lang w:eastAsia="ru-RU"/>
          </w:rPr>
          <w:t>http://culture.lenobl.ru/deiatelnost/quality/</w:t>
        </w:r>
      </w:hyperlink>
      <w:r w:rsidRPr="00AD299C">
        <w:rPr>
          <w:rFonts w:ascii="Times New Roman" w:eastAsia="Times New Roman" w:hAnsi="Times New Roman" w:cs="Times New Roman"/>
          <w:sz w:val="28"/>
          <w:szCs w:val="28"/>
          <w:lang w:eastAsia="ru-RU"/>
        </w:rPr>
        <w:t>.</w:t>
      </w:r>
    </w:p>
    <w:p w:rsidR="00777065" w:rsidRPr="00AD299C" w:rsidRDefault="00A82FF7"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00777065" w:rsidRPr="00AD299C">
        <w:rPr>
          <w:rFonts w:ascii="Times New Roman" w:eastAsia="Times New Roman" w:hAnsi="Times New Roman" w:cs="Times New Roman"/>
          <w:sz w:val="28"/>
          <w:szCs w:val="28"/>
          <w:lang w:eastAsia="ru-RU"/>
        </w:rPr>
        <w:t xml:space="preserve">В феврале 2019 года на заседании Общественного совета определены </w:t>
      </w:r>
      <w:r w:rsidRPr="00AD299C">
        <w:rPr>
          <w:rFonts w:ascii="Times New Roman" w:eastAsia="Times New Roman" w:hAnsi="Times New Roman" w:cs="Times New Roman"/>
          <w:sz w:val="28"/>
          <w:szCs w:val="28"/>
          <w:lang w:eastAsia="ru-RU"/>
        </w:rPr>
        <w:t xml:space="preserve"> </w:t>
      </w:r>
      <w:r w:rsidR="00777065" w:rsidRPr="00AD299C">
        <w:rPr>
          <w:rFonts w:ascii="Times New Roman" w:eastAsia="Times New Roman" w:hAnsi="Times New Roman" w:cs="Times New Roman"/>
          <w:sz w:val="28"/>
          <w:szCs w:val="28"/>
          <w:lang w:eastAsia="ru-RU"/>
        </w:rPr>
        <w:t>к оценке 107 муниципальных организаций культуры 9 муниципальных районов</w:t>
      </w:r>
      <w:r w:rsidR="002D37EE" w:rsidRPr="00AD299C">
        <w:rPr>
          <w:rFonts w:ascii="Times New Roman" w:eastAsia="Times New Roman" w:hAnsi="Times New Roman" w:cs="Times New Roman"/>
          <w:sz w:val="28"/>
          <w:szCs w:val="28"/>
          <w:lang w:eastAsia="ru-RU"/>
        </w:rPr>
        <w:t>.</w:t>
      </w:r>
    </w:p>
    <w:p w:rsidR="00777065" w:rsidRPr="00AD299C" w:rsidRDefault="00A82FF7"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00777065" w:rsidRPr="00AD299C">
        <w:rPr>
          <w:rFonts w:ascii="Times New Roman" w:eastAsia="Times New Roman" w:hAnsi="Times New Roman" w:cs="Times New Roman"/>
          <w:sz w:val="28"/>
          <w:szCs w:val="28"/>
          <w:lang w:eastAsia="ru-RU"/>
        </w:rPr>
        <w:t xml:space="preserve">В соответствии с действующим законодательством, организация – оператор </w:t>
      </w:r>
      <w:r w:rsidR="00777065" w:rsidRPr="00AD299C">
        <w:rPr>
          <w:rFonts w:ascii="Times New Roman" w:eastAsia="Times New Roman" w:hAnsi="Times New Roman" w:cs="Times New Roman"/>
          <w:sz w:val="28"/>
          <w:szCs w:val="28"/>
          <w:lang w:eastAsia="ru-RU"/>
        </w:rPr>
        <w:br/>
        <w:t>по проведению НОК определится через конкурсную процедуру</w:t>
      </w:r>
      <w:r w:rsidRPr="00AD299C">
        <w:rPr>
          <w:rFonts w:ascii="Times New Roman" w:eastAsia="Times New Roman" w:hAnsi="Times New Roman" w:cs="Times New Roman"/>
          <w:sz w:val="28"/>
          <w:szCs w:val="28"/>
          <w:lang w:eastAsia="ru-RU"/>
        </w:rPr>
        <w:t xml:space="preserve">. </w:t>
      </w:r>
      <w:r w:rsidR="00777065" w:rsidRPr="00AD299C">
        <w:rPr>
          <w:rFonts w:ascii="Times New Roman" w:eastAsia="Times New Roman" w:hAnsi="Times New Roman" w:cs="Times New Roman"/>
          <w:sz w:val="28"/>
          <w:szCs w:val="28"/>
          <w:lang w:eastAsia="ru-RU"/>
        </w:rPr>
        <w:t xml:space="preserve">Оценка будет проведена по Общим критериям оценки, утверждённым приказом Минкультуры </w:t>
      </w:r>
      <w:r w:rsidR="00777065" w:rsidRPr="00AD299C">
        <w:rPr>
          <w:rFonts w:ascii="Times New Roman" w:eastAsia="Times New Roman" w:hAnsi="Times New Roman" w:cs="Times New Roman"/>
          <w:sz w:val="28"/>
          <w:szCs w:val="28"/>
          <w:lang w:eastAsia="ru-RU"/>
        </w:rPr>
        <w:lastRenderedPageBreak/>
        <w:t>России от 27.04.2018 № 599 в соответствии с методикой, определённой Приказом Минтруда России от 31.05. 2018 г. № 344н.</w:t>
      </w:r>
    </w:p>
    <w:p w:rsidR="00777065" w:rsidRPr="00AD299C" w:rsidRDefault="00A82FF7"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ab/>
      </w:r>
      <w:r w:rsidR="00777065" w:rsidRPr="00AD299C">
        <w:rPr>
          <w:rFonts w:ascii="Times New Roman" w:eastAsia="Times New Roman" w:hAnsi="Times New Roman" w:cs="Times New Roman"/>
          <w:sz w:val="28"/>
          <w:szCs w:val="28"/>
          <w:lang w:eastAsia="ru-RU"/>
        </w:rPr>
        <w:t>Для неукоснительного выполнения законодательных и иных нормативных правовых актов Российской Федерации перед муниципальными образованиями по НОК встают следующие цели и задачи:</w:t>
      </w:r>
    </w:p>
    <w:p w:rsidR="00777065" w:rsidRPr="00AD299C" w:rsidRDefault="00777065"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1) принимать на основе полученных результатов НОК управленческие решения по мерам по совершенствованию деятельности организаций культуры, расположенных на территории муниципального района (городского округа);</w:t>
      </w:r>
    </w:p>
    <w:p w:rsidR="00777065" w:rsidRPr="00AD299C" w:rsidRDefault="00777065"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2)</w:t>
      </w:r>
      <w:r w:rsidRPr="00AD299C">
        <w:rPr>
          <w:rFonts w:ascii="Times New Roman" w:eastAsia="Times New Roman" w:hAnsi="Times New Roman" w:cs="Times New Roman"/>
          <w:sz w:val="28"/>
          <w:szCs w:val="28"/>
          <w:lang w:eastAsia="ru-RU"/>
        </w:rPr>
        <w:tab/>
        <w:t>обеспечить наличие на официальных сайтах организаций культуры интерактивной ссылки на результаты независимой оценки сайта bus.gov.ru: https://bus.gov.ru/pub/top-organizations;</w:t>
      </w:r>
    </w:p>
    <w:p w:rsidR="00777065" w:rsidRPr="00AD299C" w:rsidRDefault="00777065"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3)</w:t>
      </w:r>
      <w:r w:rsidRPr="00AD299C">
        <w:rPr>
          <w:rFonts w:ascii="Times New Roman" w:eastAsia="Times New Roman" w:hAnsi="Times New Roman" w:cs="Times New Roman"/>
          <w:sz w:val="28"/>
          <w:szCs w:val="28"/>
          <w:lang w:eastAsia="ru-RU"/>
        </w:rPr>
        <w:tab/>
        <w:t xml:space="preserve">осуществлять проведение мероприятий, направленных на популяризацию среди населения сайта bus.gov.ru на основе проведения информационных кампаний о возможности участия граждан в оценке качества условий оказания услуг организациями, в том числе в сети «Интернет», СМИ и др., </w:t>
      </w:r>
    </w:p>
    <w:p w:rsidR="00777065" w:rsidRPr="00AD299C" w:rsidRDefault="00777065"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99C">
        <w:rPr>
          <w:rFonts w:ascii="Times New Roman" w:eastAsia="Times New Roman" w:hAnsi="Times New Roman" w:cs="Times New Roman"/>
          <w:sz w:val="28"/>
          <w:szCs w:val="28"/>
          <w:lang w:eastAsia="ru-RU"/>
        </w:rPr>
        <w:t>4)</w:t>
      </w:r>
      <w:r w:rsidRPr="00AD299C">
        <w:rPr>
          <w:rFonts w:ascii="Times New Roman" w:eastAsia="Times New Roman" w:hAnsi="Times New Roman" w:cs="Times New Roman"/>
          <w:sz w:val="28"/>
          <w:szCs w:val="28"/>
          <w:lang w:eastAsia="ru-RU"/>
        </w:rPr>
        <w:tab/>
        <w:t>осуществлять ведение мониторинга отзывов граждан на сайте bus.gov.ru и использование результатов такого мониторинга в управленческой деятельности администраций муниципального района (городского округа).</w:t>
      </w:r>
    </w:p>
    <w:p w:rsidR="00B749DC" w:rsidRPr="00AD299C" w:rsidRDefault="00B749DC" w:rsidP="0032357A">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71CB" w:rsidRPr="00AD299C" w:rsidRDefault="00DB71CB" w:rsidP="00363243">
      <w:pPr>
        <w:autoSpaceDE w:val="0"/>
        <w:autoSpaceDN w:val="0"/>
        <w:adjustRightInd w:val="0"/>
        <w:spacing w:after="0" w:line="240" w:lineRule="auto"/>
        <w:rPr>
          <w:rFonts w:ascii="Times New Roman" w:hAnsi="Times New Roman" w:cs="Times New Roman"/>
          <w:b/>
          <w:sz w:val="28"/>
          <w:szCs w:val="28"/>
        </w:rPr>
      </w:pPr>
    </w:p>
    <w:p w:rsidR="00363243" w:rsidRPr="00AD299C" w:rsidRDefault="00363243" w:rsidP="00363243">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ВОЛОНТЕРЫ</w:t>
      </w:r>
    </w:p>
    <w:p w:rsidR="00513A88" w:rsidRPr="00AD299C" w:rsidRDefault="00513A88" w:rsidP="00363243">
      <w:pPr>
        <w:autoSpaceDE w:val="0"/>
        <w:autoSpaceDN w:val="0"/>
        <w:adjustRightInd w:val="0"/>
        <w:spacing w:after="0" w:line="240" w:lineRule="auto"/>
        <w:rPr>
          <w:rFonts w:ascii="Times New Roman" w:hAnsi="Times New Roman" w:cs="Times New Roman"/>
          <w:b/>
          <w:sz w:val="28"/>
          <w:szCs w:val="28"/>
        </w:rPr>
      </w:pPr>
    </w:p>
    <w:p w:rsidR="00363243" w:rsidRPr="00AD299C" w:rsidRDefault="00363243" w:rsidP="00363243">
      <w:pPr>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t>Указом Президента Российской Федерации (№ 583 от 06.12.2017) 2018 год объявлен в России Годом добровольца (волонтера).</w:t>
      </w:r>
    </w:p>
    <w:p w:rsidR="00363243" w:rsidRPr="00AD299C" w:rsidRDefault="00363243" w:rsidP="00363243">
      <w:pPr>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t>Комитет по культуре Ленинградской области выступает за активное развитие волонтерского движения в сфере восстановления памятников истории и культуры. В этой области существует огромный пласт работ, не требующих специальных навыков, которые можно выполнять силами волонтеров</w:t>
      </w:r>
    </w:p>
    <w:p w:rsidR="00363243" w:rsidRDefault="00363243" w:rsidP="00363243">
      <w:pPr>
        <w:pStyle w:val="20"/>
        <w:spacing w:after="0" w:line="240" w:lineRule="auto"/>
        <w:ind w:left="23" w:firstLine="436"/>
        <w:jc w:val="both"/>
        <w:rPr>
          <w:rFonts w:ascii="Times New Roman" w:eastAsia="Times New Roman" w:hAnsi="Times New Roman" w:cs="Times New Roman"/>
          <w:b w:val="0"/>
          <w:bCs w:val="0"/>
          <w:sz w:val="28"/>
          <w:szCs w:val="28"/>
          <w:lang w:eastAsia="ru-RU"/>
        </w:rPr>
      </w:pPr>
      <w:r w:rsidRPr="00AD299C">
        <w:rPr>
          <w:rFonts w:ascii="Times New Roman" w:eastAsia="Times New Roman" w:hAnsi="Times New Roman" w:cs="Times New Roman"/>
          <w:b w:val="0"/>
          <w:bCs w:val="0"/>
          <w:sz w:val="28"/>
          <w:szCs w:val="28"/>
          <w:lang w:eastAsia="ru-RU"/>
        </w:rPr>
        <w:t>Летом 2018 года, после 40-летнего перерыва, вернулись археологи в один из выдающихся памятников древнерусского каменного военно-оборонительного зодчества - объект культурного наследия федерального значения «Крепость с церковью» в с. Копорье. Им в помощь был открыт международный кампус добровольцев-волонтеров. Лагерь организован комитетом по культуре Ленинградской области и Всероссийским обществом охраны памятников истории и культуры. В лагере приняли участие волонтеры из Франции, а также из Астрахани, Казани, Москвы, Республики Саха, Санкт-Петербурга и Ленинградской области. Археологические исследования проводились под руководством опытных научных сотрудников Института истории материальной культуры РАН. Полученные результаты лягут в основу проекта реставрации крепости, разработка которого начнется в 2019 году.</w:t>
      </w:r>
    </w:p>
    <w:p w:rsidR="00992D1F" w:rsidRDefault="00992D1F" w:rsidP="00363243">
      <w:pPr>
        <w:pStyle w:val="20"/>
        <w:spacing w:after="0" w:line="240" w:lineRule="auto"/>
        <w:ind w:left="23" w:firstLine="436"/>
        <w:jc w:val="both"/>
        <w:rPr>
          <w:rFonts w:ascii="Times New Roman" w:eastAsia="Times New Roman" w:hAnsi="Times New Roman" w:cs="Times New Roman"/>
          <w:b w:val="0"/>
          <w:bCs w:val="0"/>
          <w:sz w:val="28"/>
          <w:szCs w:val="28"/>
          <w:lang w:eastAsia="ru-RU"/>
        </w:rPr>
      </w:pPr>
    </w:p>
    <w:p w:rsidR="00992D1F" w:rsidRPr="00992D1F" w:rsidRDefault="00992D1F" w:rsidP="00363243">
      <w:pPr>
        <w:pStyle w:val="20"/>
        <w:spacing w:after="0" w:line="240" w:lineRule="auto"/>
        <w:ind w:left="23" w:firstLine="436"/>
        <w:jc w:val="both"/>
        <w:rPr>
          <w:rFonts w:ascii="Times New Roman" w:eastAsia="Times New Roman" w:hAnsi="Times New Roman" w:cs="Times New Roman"/>
          <w:bCs w:val="0"/>
          <w:sz w:val="28"/>
          <w:szCs w:val="28"/>
          <w:lang w:eastAsia="ru-RU"/>
        </w:rPr>
      </w:pPr>
      <w:r w:rsidRPr="00992D1F">
        <w:rPr>
          <w:rFonts w:ascii="Times New Roman" w:eastAsia="Times New Roman" w:hAnsi="Times New Roman" w:cs="Times New Roman"/>
          <w:bCs w:val="0"/>
          <w:sz w:val="28"/>
          <w:szCs w:val="28"/>
          <w:lang w:eastAsia="ru-RU"/>
        </w:rPr>
        <w:t>ОБЪЕКТЫ КУЛЬТУРНОГО НАСЛЕДИЯ</w:t>
      </w:r>
    </w:p>
    <w:p w:rsidR="00992D1F" w:rsidRDefault="00992D1F" w:rsidP="00363243">
      <w:pPr>
        <w:pStyle w:val="20"/>
        <w:spacing w:after="0" w:line="240" w:lineRule="auto"/>
        <w:ind w:left="23" w:firstLine="436"/>
        <w:jc w:val="both"/>
        <w:rPr>
          <w:rFonts w:ascii="Times New Roman" w:eastAsia="Times New Roman" w:hAnsi="Times New Roman" w:cs="Times New Roman"/>
          <w:b w:val="0"/>
          <w:bCs w:val="0"/>
          <w:sz w:val="28"/>
          <w:szCs w:val="28"/>
          <w:lang w:eastAsia="ru-RU"/>
        </w:rPr>
      </w:pPr>
    </w:p>
    <w:p w:rsidR="00992D1F" w:rsidRPr="00992D1F" w:rsidRDefault="00992D1F" w:rsidP="0032357A">
      <w:pPr>
        <w:spacing w:after="0" w:line="240" w:lineRule="auto"/>
        <w:ind w:firstLine="567"/>
        <w:jc w:val="both"/>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lastRenderedPageBreak/>
        <w:t>Одним из приоритетных направлений деятельности в сфере культуры является сохранение и государственная охрана объектов культурного наследия.</w:t>
      </w:r>
    </w:p>
    <w:p w:rsidR="00992D1F" w:rsidRPr="00992D1F" w:rsidRDefault="00992D1F" w:rsidP="0032357A">
      <w:pPr>
        <w:spacing w:after="0" w:line="240" w:lineRule="auto"/>
        <w:ind w:firstLine="567"/>
        <w:jc w:val="both"/>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 xml:space="preserve">В 2018 году начаты работы по сохранению на  знаковых памятниках Ленинградской области: </w:t>
      </w:r>
    </w:p>
    <w:p w:rsidR="00992D1F" w:rsidRPr="00992D1F" w:rsidRDefault="00992D1F" w:rsidP="0032357A">
      <w:pPr>
        <w:spacing w:after="0" w:line="240" w:lineRule="auto"/>
        <w:ind w:firstLine="567"/>
        <w:jc w:val="both"/>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«Усадебный дом Демидова, 1774-1780», дворцово-паркового ансамбля в пос. Тайцы в 2018 году заключен Государст</w:t>
      </w:r>
      <w:r w:rsidR="00EF701B">
        <w:rPr>
          <w:rFonts w:ascii="Times New Roman" w:eastAsia="Times New Roman" w:hAnsi="Times New Roman" w:cs="Times New Roman"/>
          <w:sz w:val="28"/>
          <w:szCs w:val="28"/>
          <w:lang w:eastAsia="ru-RU"/>
        </w:rPr>
        <w:t xml:space="preserve">венный на сумму 256 317 510,00 </w:t>
      </w:r>
      <w:r w:rsidRPr="00992D1F">
        <w:rPr>
          <w:rFonts w:ascii="Times New Roman" w:eastAsia="Times New Roman" w:hAnsi="Times New Roman" w:cs="Times New Roman"/>
          <w:sz w:val="28"/>
          <w:szCs w:val="28"/>
          <w:lang w:eastAsia="ru-RU"/>
        </w:rPr>
        <w:t xml:space="preserve">руб. Планируемый срок завершения работ по контракту – декабрь 2020 года. </w:t>
      </w:r>
    </w:p>
    <w:p w:rsidR="00992D1F" w:rsidRPr="00992D1F" w:rsidRDefault="00992D1F" w:rsidP="0032357A">
      <w:pPr>
        <w:spacing w:after="0" w:line="240" w:lineRule="auto"/>
        <w:ind w:firstLine="567"/>
        <w:jc w:val="both"/>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Разработана концепция по развитию территории и сохранению объекта культурного наследия «Дворцово-парковый ансамбль усадьбы Демидовых «Тайцы», посл. четв. XVIII-XIX вв.», по адресу: Ленинградская область, Гатчинский район, гп. Тайцы.</w:t>
      </w:r>
    </w:p>
    <w:p w:rsidR="00992D1F" w:rsidRPr="00992D1F" w:rsidRDefault="00992D1F" w:rsidP="0032357A">
      <w:pPr>
        <w:spacing w:after="0" w:line="240" w:lineRule="auto"/>
        <w:ind w:firstLine="567"/>
        <w:jc w:val="both"/>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 xml:space="preserve">«Екатерининский собор» в г. Кингисепп в 2018 году заключен госконтракт на проведение ремонтно-реставрационных работ на сумму -  102 805 078,55 тыс. рублей. Планируемый срок завершения работ по контракту – декабрь 2019 года. </w:t>
      </w:r>
    </w:p>
    <w:p w:rsidR="00992D1F" w:rsidRPr="00992D1F" w:rsidRDefault="00992D1F" w:rsidP="0032357A">
      <w:pPr>
        <w:spacing w:after="0" w:line="240" w:lineRule="auto"/>
        <w:ind w:firstLine="567"/>
        <w:jc w:val="both"/>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 xml:space="preserve">«Смоленские и Ингербургские ворота»  в г. Гатчина, в 2018 году заключен  госконтракт на сумму 41 459 744,00 рублей. Срок завершения работ – 01 октября 2019 года. </w:t>
      </w:r>
    </w:p>
    <w:p w:rsidR="00992D1F" w:rsidRPr="00992D1F" w:rsidRDefault="00992D1F" w:rsidP="0032357A">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 xml:space="preserve">Проводились работы на объектах: </w:t>
      </w:r>
    </w:p>
    <w:p w:rsidR="00992D1F" w:rsidRPr="00992D1F" w:rsidRDefault="00992D1F" w:rsidP="0032357A">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 xml:space="preserve">«Церковь святителя Николая Чудотворца на Сойкинской горе», Кингисеппский район, </w:t>
      </w:r>
    </w:p>
    <w:p w:rsidR="00992D1F" w:rsidRPr="00992D1F" w:rsidRDefault="00992D1F" w:rsidP="0032357A">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 xml:space="preserve">«Церковь святой Софии» монастырского подворья в п. Вартемяги, Всеволожский район. </w:t>
      </w:r>
    </w:p>
    <w:p w:rsidR="00992D1F" w:rsidRPr="00992D1F" w:rsidRDefault="00992D1F" w:rsidP="0032357A">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992D1F">
        <w:rPr>
          <w:rFonts w:ascii="Times New Roman" w:eastAsia="Times New Roman" w:hAnsi="Times New Roman" w:cs="Times New Roman"/>
          <w:sz w:val="28"/>
          <w:szCs w:val="28"/>
          <w:lang w:eastAsia="ru-RU"/>
        </w:rPr>
        <w:t>Полностью завершены работы на объекте «Церковь Тихвинской иконы Божией Матери с прицерковным садом в селе Путилово», в 2018 году выполнены работы по благоустройству территории объекта культурного наследия, стоимость работ составила 60 100 000,00 рублей.</w:t>
      </w:r>
    </w:p>
    <w:p w:rsidR="00992D1F" w:rsidRPr="00992D1F" w:rsidRDefault="00992D1F" w:rsidP="0032357A">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992D1F" w:rsidRPr="00992D1F" w:rsidRDefault="00992D1F" w:rsidP="00992D1F">
      <w:pPr>
        <w:tabs>
          <w:tab w:val="left" w:pos="993"/>
        </w:tabs>
        <w:autoSpaceDE w:val="0"/>
        <w:autoSpaceDN w:val="0"/>
        <w:adjustRightInd w:val="0"/>
        <w:ind w:firstLine="567"/>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w:t>
      </w:r>
      <w:r w:rsidRPr="00754AFE">
        <w:rPr>
          <w:rFonts w:ascii="Times New Roman" w:eastAsia="Calibri" w:hAnsi="Times New Roman" w:cs="Times New Roman"/>
          <w:b/>
          <w:bCs/>
          <w:sz w:val="28"/>
          <w:szCs w:val="28"/>
        </w:rPr>
        <w:t>роектно-изыскательские работы</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2018 году з</w:t>
      </w:r>
      <w:r w:rsidRPr="001D4F79">
        <w:rPr>
          <w:rFonts w:ascii="Times New Roman" w:eastAsia="Calibri" w:hAnsi="Times New Roman" w:cs="Times New Roman"/>
          <w:bCs/>
          <w:sz w:val="28"/>
          <w:szCs w:val="28"/>
        </w:rPr>
        <w:t>аключены контракты на выполнение проектной документации для 2 объектов культурного наследия:</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Собор Петра и Павла, сер. XIX в. Ленинградская область, г. Гатчина, ул. Соборная, д. 2,</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Круглая рига, конец XVIII в., Ленинградская область, Гатчинский муниципальный район, г. Гатчина, ул. Киевская, д. 4.</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Разработаны проекты для проведения реставрационных и ремонтных работ на  объектах культурного наследия:</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Никольская церковь (деревянная), 1696 г., Церковь Святого пророка Илии, 1864 г., Подпорожский район,  д. Согиницы, Важинское СП,</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Церковь Рождества Богородицы (деревянная) д. Гимрека, Подпорожский р-н, Вознесенское ГП,</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Усадебный дом Рукавишникова, XVIII в., арх. И.Е. Старов, Ленинградская область, Гатчинский район, поселок Рождествено.</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Проведены:</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lastRenderedPageBreak/>
        <w:t>- дополнительное инструментальное обследование технического состояния наземных конструкций объекта культурного наследия «Церковь Святителя Николая Чудотворца на Сойкиной горе, 1883г.», расположенного по адресу: Ленинградская область, Кингисеппский район, Вистинское сельское поселение, вблизи деревни Пахомовка,</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научно-исследовательские археологические работы в виде археологического обследования (раскопки) на объекте «Юго-восточное прясло» в составе объекта культурного наследия федерального значения «Крепость «Старая Ладога», основанного в 12 в., перестроенного в 15-16 вв.», расположенного по адресу: Ленинградская область, Волховский район, село Старая Ладога, Волховский проспект, д. 36.</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Выполнены:</w:t>
      </w:r>
    </w:p>
    <w:p w:rsidR="00992D1F" w:rsidRPr="001D4F79" w:rsidRDefault="00992D1F" w:rsidP="0032357A">
      <w:pPr>
        <w:spacing w:after="0" w:line="240" w:lineRule="auto"/>
        <w:ind w:firstLine="567"/>
        <w:jc w:val="both"/>
        <w:rPr>
          <w:rFonts w:ascii="Times New Roman" w:eastAsia="Calibri" w:hAnsi="Times New Roman" w:cs="Times New Roman"/>
          <w:bCs/>
          <w:sz w:val="28"/>
          <w:szCs w:val="28"/>
        </w:rPr>
      </w:pPr>
      <w:r w:rsidRPr="001D4F79">
        <w:rPr>
          <w:rFonts w:ascii="Times New Roman" w:eastAsia="Calibri" w:hAnsi="Times New Roman" w:cs="Times New Roman"/>
          <w:bCs/>
          <w:sz w:val="28"/>
          <w:szCs w:val="28"/>
        </w:rPr>
        <w:t>- предварительные работы, комплексные научные исследования и инженерные изыскания для разработки научно-проектной документации на проведение работ по сохранению  объекта культурного наследия федерального значения «Крепость середина XV в. с церковью XVI-XVII вв.», Ленинградская область, село Копорье;</w:t>
      </w:r>
    </w:p>
    <w:p w:rsidR="00992D1F" w:rsidRPr="00992D1F" w:rsidRDefault="00992D1F" w:rsidP="0032357A">
      <w:pPr>
        <w:spacing w:after="0" w:line="240" w:lineRule="auto"/>
        <w:ind w:firstLine="567"/>
        <w:jc w:val="both"/>
        <w:rPr>
          <w:rFonts w:ascii="Times New Roman" w:hAnsi="Times New Roman" w:cs="Times New Roman"/>
          <w:bCs/>
          <w:color w:val="1F497D" w:themeColor="text2"/>
          <w:sz w:val="32"/>
          <w:szCs w:val="32"/>
        </w:rPr>
      </w:pPr>
      <w:r w:rsidRPr="001D4F79">
        <w:rPr>
          <w:rFonts w:ascii="Times New Roman" w:eastAsia="Calibri" w:hAnsi="Times New Roman" w:cs="Times New Roman"/>
          <w:bCs/>
          <w:sz w:val="28"/>
          <w:szCs w:val="28"/>
        </w:rPr>
        <w:t xml:space="preserve">- дендрологические исследования и геодезические изыcкания для разработки </w:t>
      </w:r>
      <w:r w:rsidRPr="00992D1F">
        <w:rPr>
          <w:rFonts w:ascii="Times New Roman" w:eastAsia="Calibri" w:hAnsi="Times New Roman" w:cs="Times New Roman"/>
          <w:bCs/>
          <w:sz w:val="28"/>
          <w:szCs w:val="28"/>
        </w:rPr>
        <w:t>научно-проектной документации на проведение работ по сохранению  объекта культурного наследия «Дворцово-парковый ансамбль усадьбы Демидовых «Тайцы», посл. четв. XVIII-XIX вв.», расположенного по адресу: Ленинградская область, Гатчинский район, гп. Тайцы.</w:t>
      </w:r>
    </w:p>
    <w:p w:rsidR="00992D1F" w:rsidRPr="00EF701B" w:rsidRDefault="00992D1F" w:rsidP="00EF701B">
      <w:pPr>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w:t>
      </w:r>
      <w:r w:rsidRPr="00992D1F">
        <w:rPr>
          <w:rFonts w:ascii="Times New Roman" w:hAnsi="Times New Roman" w:cs="Times New Roman"/>
          <w:b/>
          <w:bCs/>
          <w:color w:val="000000" w:themeColor="text1"/>
          <w:sz w:val="28"/>
          <w:szCs w:val="28"/>
        </w:rPr>
        <w:t>амятники военной истории</w:t>
      </w:r>
    </w:p>
    <w:p w:rsidR="00992D1F" w:rsidRPr="00992D1F" w:rsidRDefault="00992D1F" w:rsidP="0032357A">
      <w:pPr>
        <w:spacing w:after="0" w:line="240" w:lineRule="auto"/>
        <w:ind w:firstLine="567"/>
        <w:jc w:val="both"/>
        <w:rPr>
          <w:rFonts w:ascii="Times New Roman" w:hAnsi="Times New Roman" w:cs="Times New Roman"/>
          <w:bCs/>
          <w:color w:val="000000" w:themeColor="text1"/>
          <w:sz w:val="28"/>
          <w:szCs w:val="28"/>
        </w:rPr>
      </w:pPr>
      <w:r w:rsidRPr="00992D1F">
        <w:rPr>
          <w:rFonts w:ascii="Times New Roman" w:hAnsi="Times New Roman" w:cs="Times New Roman"/>
          <w:bCs/>
          <w:color w:val="000000" w:themeColor="text1"/>
          <w:sz w:val="28"/>
          <w:szCs w:val="28"/>
        </w:rPr>
        <w:t>В 2018 году разработаны  проекты для проведения реставрационных и ремонтных работ еще для 24 памятников Великой Отечественной войны, расположенных во Всеволожском, Волосовском, Сланцевском, Лужском районах Ленинградской области. На 2019 год запланировано проведение реставрационных работ на сумму – 82,0 млн.рублей.</w:t>
      </w:r>
    </w:p>
    <w:p w:rsidR="00992D1F" w:rsidRPr="00992D1F" w:rsidRDefault="00992D1F" w:rsidP="00992D1F">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Г</w:t>
      </w:r>
      <w:r w:rsidRPr="00992D1F">
        <w:rPr>
          <w:rFonts w:ascii="Times New Roman" w:hAnsi="Times New Roman" w:cs="Times New Roman"/>
          <w:b/>
          <w:bCs/>
          <w:sz w:val="28"/>
          <w:szCs w:val="28"/>
        </w:rPr>
        <w:t>осударственная охрана</w:t>
      </w:r>
    </w:p>
    <w:p w:rsidR="00992D1F" w:rsidRPr="00992D1F" w:rsidRDefault="00992D1F" w:rsidP="00992D1F">
      <w:pPr>
        <w:pStyle w:val="ad"/>
        <w:ind w:firstLine="567"/>
        <w:jc w:val="both"/>
        <w:rPr>
          <w:rFonts w:cs="Times New Roman"/>
          <w:szCs w:val="28"/>
        </w:rPr>
      </w:pPr>
      <w:r w:rsidRPr="00992D1F">
        <w:rPr>
          <w:rFonts w:cs="Times New Roman"/>
          <w:szCs w:val="28"/>
        </w:rPr>
        <w:t>В рамках мероприятия «Государственная охрана объектов культурного наследия» в 2018 году:</w:t>
      </w:r>
    </w:p>
    <w:p w:rsidR="00992D1F" w:rsidRPr="00992D1F" w:rsidRDefault="00992D1F" w:rsidP="00992D1F">
      <w:pPr>
        <w:pStyle w:val="ad"/>
        <w:ind w:firstLine="567"/>
        <w:jc w:val="both"/>
        <w:rPr>
          <w:rFonts w:cs="Times New Roman"/>
          <w:szCs w:val="28"/>
        </w:rPr>
      </w:pPr>
      <w:r w:rsidRPr="00992D1F">
        <w:rPr>
          <w:rFonts w:cs="Times New Roman"/>
          <w:szCs w:val="28"/>
        </w:rPr>
        <w:t xml:space="preserve">Проведена государственная историко-культурная экспертиза 150 объектов культурного наследия: </w:t>
      </w:r>
    </w:p>
    <w:p w:rsidR="00992D1F" w:rsidRPr="00992D1F" w:rsidRDefault="00992D1F" w:rsidP="00992D1F">
      <w:pPr>
        <w:pStyle w:val="ad"/>
        <w:ind w:firstLine="567"/>
        <w:jc w:val="both"/>
        <w:rPr>
          <w:rFonts w:cs="Times New Roman"/>
          <w:szCs w:val="28"/>
        </w:rPr>
      </w:pPr>
      <w:r w:rsidRPr="00992D1F">
        <w:rPr>
          <w:rFonts w:cs="Times New Roman"/>
          <w:szCs w:val="28"/>
        </w:rPr>
        <w:t xml:space="preserve">- 88 выявленных объектов культурного наследия, </w:t>
      </w:r>
    </w:p>
    <w:p w:rsidR="00992D1F" w:rsidRPr="00992D1F" w:rsidRDefault="00992D1F" w:rsidP="00992D1F">
      <w:pPr>
        <w:pStyle w:val="ad"/>
        <w:ind w:firstLine="567"/>
        <w:jc w:val="both"/>
        <w:rPr>
          <w:rFonts w:cs="Times New Roman"/>
          <w:szCs w:val="28"/>
        </w:rPr>
      </w:pPr>
      <w:r w:rsidRPr="00992D1F">
        <w:rPr>
          <w:rFonts w:cs="Times New Roman"/>
          <w:szCs w:val="28"/>
        </w:rPr>
        <w:t>- 61 объект археологического наследия;</w:t>
      </w:r>
    </w:p>
    <w:p w:rsidR="00992D1F" w:rsidRPr="00992D1F" w:rsidRDefault="00992D1F" w:rsidP="00992D1F">
      <w:pPr>
        <w:pStyle w:val="ad"/>
        <w:ind w:firstLine="567"/>
        <w:jc w:val="both"/>
        <w:rPr>
          <w:rFonts w:cs="Times New Roman"/>
          <w:szCs w:val="28"/>
        </w:rPr>
      </w:pPr>
      <w:r w:rsidRPr="00992D1F">
        <w:rPr>
          <w:rFonts w:cs="Times New Roman"/>
          <w:szCs w:val="28"/>
        </w:rPr>
        <w:t>- 1 объект культурного наследия федерального значения: Комплекс усадебных домов и парковых сооружений (быв. парк «Монрепо»), Ленинградская область, г.Выборг, пос. Северный (по данным адресного реестра МО "Город Выборг" Ленинградская область, г. Выборг, парк Монрепо д.1).</w:t>
      </w:r>
    </w:p>
    <w:p w:rsidR="00992D1F" w:rsidRPr="00992D1F" w:rsidRDefault="00992D1F" w:rsidP="00992D1F">
      <w:pPr>
        <w:pStyle w:val="ad"/>
        <w:ind w:firstLine="567"/>
        <w:jc w:val="both"/>
        <w:rPr>
          <w:rFonts w:cs="Times New Roman"/>
          <w:szCs w:val="28"/>
        </w:rPr>
      </w:pPr>
      <w:r w:rsidRPr="00992D1F">
        <w:rPr>
          <w:rFonts w:cs="Times New Roman"/>
          <w:szCs w:val="28"/>
        </w:rPr>
        <w:t xml:space="preserve">Разработано 8 проектов зон охраны отдельных объектов культурного наследия: </w:t>
      </w:r>
    </w:p>
    <w:p w:rsidR="00992D1F" w:rsidRPr="00992D1F" w:rsidRDefault="00992D1F" w:rsidP="00992D1F">
      <w:pPr>
        <w:pStyle w:val="ad"/>
        <w:ind w:firstLine="567"/>
        <w:jc w:val="both"/>
        <w:rPr>
          <w:rFonts w:cs="Times New Roman"/>
          <w:szCs w:val="28"/>
        </w:rPr>
      </w:pPr>
      <w:r w:rsidRPr="00992D1F">
        <w:rPr>
          <w:rFonts w:cs="Times New Roman"/>
          <w:szCs w:val="28"/>
        </w:rPr>
        <w:t>- Памятник «Штурм», Ленинградская область, Тосненский муниципальный район, Тельмановское сельское поселение, деревня Ям-Ижора, на 32-й км шоссе Ленинград-Москва;</w:t>
      </w:r>
    </w:p>
    <w:p w:rsidR="00992D1F" w:rsidRPr="00992D1F" w:rsidRDefault="00992D1F" w:rsidP="00992D1F">
      <w:pPr>
        <w:pStyle w:val="ad"/>
        <w:ind w:firstLine="567"/>
        <w:jc w:val="both"/>
        <w:rPr>
          <w:rFonts w:cs="Times New Roman"/>
          <w:szCs w:val="28"/>
        </w:rPr>
      </w:pPr>
      <w:r w:rsidRPr="00992D1F">
        <w:rPr>
          <w:rFonts w:cs="Times New Roman"/>
          <w:szCs w:val="28"/>
        </w:rPr>
        <w:lastRenderedPageBreak/>
        <w:t>- Памятник "Ижорский таран", Ленинградская область, Тосненский муниципальный район, Тельмановское сельское поселение, Октябрьская ж/д, 29-й км, магистраль на Тосно;</w:t>
      </w:r>
    </w:p>
    <w:p w:rsidR="00992D1F" w:rsidRPr="00992D1F" w:rsidRDefault="00992D1F" w:rsidP="00992D1F">
      <w:pPr>
        <w:pStyle w:val="ad"/>
        <w:ind w:firstLine="567"/>
        <w:jc w:val="both"/>
        <w:rPr>
          <w:rFonts w:cs="Times New Roman"/>
          <w:szCs w:val="28"/>
        </w:rPr>
      </w:pPr>
      <w:r w:rsidRPr="00992D1F">
        <w:rPr>
          <w:rFonts w:cs="Times New Roman"/>
          <w:szCs w:val="28"/>
        </w:rPr>
        <w:t>- Мемориальный комплекс, сооруженный на рубеже обороны советских войск в период боев за г.Тихвин в 1941г., Бокситогорский район, на западной окраине деревни Астрачи;</w:t>
      </w:r>
    </w:p>
    <w:p w:rsidR="00992D1F" w:rsidRPr="00992D1F" w:rsidRDefault="00992D1F" w:rsidP="00992D1F">
      <w:pPr>
        <w:pStyle w:val="ad"/>
        <w:ind w:firstLine="567"/>
        <w:jc w:val="both"/>
        <w:rPr>
          <w:rFonts w:cs="Times New Roman"/>
          <w:szCs w:val="28"/>
        </w:rPr>
      </w:pPr>
      <w:r w:rsidRPr="00992D1F">
        <w:rPr>
          <w:rFonts w:cs="Times New Roman"/>
          <w:szCs w:val="28"/>
        </w:rPr>
        <w:t>- Остатки командного пункта представителя Ставки Верховного Главнокомандования Красной Армии в период боев за г. Тихвин, Ленинградская область, Тихвинский район, П.Березовик;</w:t>
      </w:r>
    </w:p>
    <w:p w:rsidR="00992D1F" w:rsidRPr="00992D1F" w:rsidRDefault="00992D1F" w:rsidP="00992D1F">
      <w:pPr>
        <w:pStyle w:val="ad"/>
        <w:ind w:firstLine="567"/>
        <w:jc w:val="both"/>
        <w:rPr>
          <w:rFonts w:cs="Times New Roman"/>
          <w:szCs w:val="28"/>
        </w:rPr>
      </w:pPr>
      <w:r w:rsidRPr="00992D1F">
        <w:rPr>
          <w:rFonts w:cs="Times New Roman"/>
          <w:szCs w:val="28"/>
        </w:rPr>
        <w:t>- Памятник-стела, установленный на рубеже обороны в 1941 г. г.Тихвина, Ленинградская область, Тихвинский район, близ деревни Кайвакса, у шоссе Тихвин-Лодейное Поле;</w:t>
      </w:r>
    </w:p>
    <w:p w:rsidR="00992D1F" w:rsidRPr="00992D1F" w:rsidRDefault="00992D1F" w:rsidP="00992D1F">
      <w:pPr>
        <w:pStyle w:val="ad"/>
        <w:ind w:firstLine="567"/>
        <w:jc w:val="both"/>
        <w:rPr>
          <w:rFonts w:cs="Times New Roman"/>
          <w:szCs w:val="28"/>
        </w:rPr>
      </w:pPr>
      <w:r w:rsidRPr="00992D1F">
        <w:rPr>
          <w:rFonts w:cs="Times New Roman"/>
          <w:szCs w:val="28"/>
        </w:rPr>
        <w:t>- Памятник-стела, установленный на месте, откуда в декабре 1941 г. началось наступление советских войск по освобождению г. Тихвина от немецко-фашистских захватчиков, Ленинградская область, Тихвинский район, деревня Пашкин Кордон</w:t>
      </w:r>
    </w:p>
    <w:p w:rsidR="00992D1F" w:rsidRPr="00992D1F" w:rsidRDefault="00992D1F" w:rsidP="00992D1F">
      <w:pPr>
        <w:pStyle w:val="ad"/>
        <w:ind w:firstLine="567"/>
        <w:jc w:val="both"/>
        <w:rPr>
          <w:rFonts w:cs="Times New Roman"/>
          <w:szCs w:val="28"/>
        </w:rPr>
      </w:pPr>
      <w:r w:rsidRPr="00992D1F">
        <w:rPr>
          <w:rFonts w:cs="Times New Roman"/>
          <w:szCs w:val="28"/>
        </w:rPr>
        <w:t>- Памятник советским танкистам, отличившимся в боях за г. Ленинград в 1944 году, Ленинградская область, Ломоносовский район, Ропшинское сельское поселение, пос. Ропша;</w:t>
      </w:r>
    </w:p>
    <w:p w:rsidR="00992D1F" w:rsidRPr="00992D1F" w:rsidRDefault="00992D1F" w:rsidP="00992D1F">
      <w:pPr>
        <w:pStyle w:val="ad"/>
        <w:ind w:firstLine="567"/>
        <w:jc w:val="both"/>
        <w:rPr>
          <w:rFonts w:cs="Times New Roman"/>
          <w:szCs w:val="28"/>
        </w:rPr>
      </w:pPr>
      <w:r w:rsidRPr="00992D1F">
        <w:rPr>
          <w:rFonts w:cs="Times New Roman"/>
          <w:szCs w:val="28"/>
        </w:rPr>
        <w:t>- Здание бумажной фабрики», 1788-1794 гг., арх. Ю.М. Фельтен, Ленинградская область, Ломоносовский район, Ропшинское сельское поселение, пос. Ропша.</w:t>
      </w:r>
    </w:p>
    <w:p w:rsidR="00992D1F" w:rsidRPr="00992D1F" w:rsidRDefault="00992D1F" w:rsidP="00992D1F">
      <w:pPr>
        <w:pStyle w:val="ad"/>
        <w:ind w:firstLine="567"/>
        <w:jc w:val="both"/>
        <w:rPr>
          <w:rFonts w:cs="Times New Roman"/>
          <w:szCs w:val="28"/>
        </w:rPr>
      </w:pPr>
      <w:r w:rsidRPr="00992D1F">
        <w:rPr>
          <w:rFonts w:cs="Times New Roman"/>
          <w:szCs w:val="28"/>
        </w:rPr>
        <w:t>И два проекта объединенной зоны охраны для городов Выборг и Тихвин.</w:t>
      </w:r>
    </w:p>
    <w:p w:rsidR="00992D1F" w:rsidRPr="00992D1F" w:rsidRDefault="00992D1F" w:rsidP="00992D1F">
      <w:pPr>
        <w:pStyle w:val="ad"/>
        <w:ind w:firstLine="567"/>
        <w:jc w:val="both"/>
        <w:rPr>
          <w:rFonts w:cs="Times New Roman"/>
          <w:szCs w:val="28"/>
        </w:rPr>
      </w:pPr>
      <w:r w:rsidRPr="00992D1F">
        <w:rPr>
          <w:rFonts w:cs="Times New Roman"/>
          <w:szCs w:val="28"/>
        </w:rPr>
        <w:t xml:space="preserve">Проведена инвентаризация 201 объектов культурного наследия  регионального значения с составлением акта технического состояния, определением границ территорий и предметов охраны и 22 объектов археологического наследия. </w:t>
      </w:r>
    </w:p>
    <w:p w:rsidR="00992D1F" w:rsidRPr="00992D1F" w:rsidRDefault="00992D1F" w:rsidP="00992D1F">
      <w:pPr>
        <w:pStyle w:val="ad"/>
        <w:ind w:firstLine="567"/>
        <w:jc w:val="both"/>
        <w:rPr>
          <w:rFonts w:cs="Times New Roman"/>
          <w:szCs w:val="28"/>
        </w:rPr>
      </w:pPr>
      <w:r w:rsidRPr="00992D1F">
        <w:rPr>
          <w:rFonts w:cs="Times New Roman"/>
          <w:szCs w:val="28"/>
        </w:rPr>
        <w:t>По итогам инвентаризации установлены границы территорий объектов культурного наследия. По состоянию  на 31 декабря 2018 года доля объектов культурного наследия, имеющих границы территорий составила 53%.</w:t>
      </w:r>
    </w:p>
    <w:p w:rsidR="00992D1F" w:rsidRDefault="00992D1F" w:rsidP="00992D1F">
      <w:pPr>
        <w:pStyle w:val="ad"/>
        <w:ind w:firstLine="567"/>
        <w:jc w:val="both"/>
        <w:rPr>
          <w:rFonts w:cs="Times New Roman"/>
          <w:szCs w:val="28"/>
        </w:rPr>
      </w:pPr>
      <w:r w:rsidRPr="00992D1F">
        <w:rPr>
          <w:rFonts w:cs="Times New Roman"/>
          <w:szCs w:val="28"/>
        </w:rPr>
        <w:t>В рамках инвентаризации выполнены XML – схемы и проведена работа по внесению сведений в Единый государственный кадастр</w:t>
      </w:r>
      <w:r w:rsidRPr="001D4F79">
        <w:rPr>
          <w:rFonts w:cs="Times New Roman"/>
          <w:szCs w:val="28"/>
        </w:rPr>
        <w:t xml:space="preserve"> недвижимости (границы территорий) по 459 объек</w:t>
      </w:r>
      <w:r>
        <w:rPr>
          <w:rFonts w:cs="Times New Roman"/>
          <w:szCs w:val="28"/>
        </w:rPr>
        <w:t xml:space="preserve">там культурного наследия. </w:t>
      </w:r>
    </w:p>
    <w:p w:rsidR="00992D1F" w:rsidRDefault="00992D1F" w:rsidP="00992D1F">
      <w:pPr>
        <w:pStyle w:val="ad"/>
        <w:ind w:firstLine="567"/>
        <w:jc w:val="both"/>
        <w:rPr>
          <w:rFonts w:cs="Times New Roman"/>
          <w:szCs w:val="28"/>
        </w:rPr>
      </w:pPr>
    </w:p>
    <w:p w:rsidR="00DB6C79" w:rsidRPr="00AD299C" w:rsidRDefault="00DB6C79" w:rsidP="00363243">
      <w:pPr>
        <w:pStyle w:val="20"/>
        <w:spacing w:after="0" w:line="240" w:lineRule="auto"/>
        <w:ind w:left="23" w:firstLine="436"/>
        <w:jc w:val="both"/>
        <w:rPr>
          <w:rFonts w:ascii="Times New Roman" w:eastAsia="Times New Roman" w:hAnsi="Times New Roman" w:cs="Times New Roman"/>
          <w:b w:val="0"/>
          <w:bCs w:val="0"/>
          <w:sz w:val="28"/>
          <w:szCs w:val="28"/>
          <w:lang w:eastAsia="ru-RU"/>
        </w:rPr>
      </w:pPr>
    </w:p>
    <w:p w:rsidR="00DB6C79" w:rsidRPr="00AD299C" w:rsidRDefault="006B5892" w:rsidP="00DB6C79">
      <w:pPr>
        <w:pStyle w:val="20"/>
        <w:spacing w:after="0" w:line="240" w:lineRule="auto"/>
        <w:ind w:left="23" w:hanging="23"/>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ПОВЫШЕНИЕ</w:t>
      </w:r>
      <w:r w:rsidR="00DB6C79" w:rsidRPr="00AD299C">
        <w:rPr>
          <w:rFonts w:ascii="Times New Roman" w:hAnsi="Times New Roman" w:cs="Times New Roman"/>
          <w:color w:val="000000"/>
          <w:sz w:val="28"/>
          <w:szCs w:val="28"/>
        </w:rPr>
        <w:t xml:space="preserve"> ЭФФЕКТИВНОСТИ СФЕРЫ КУЛЬТУРЫ</w:t>
      </w:r>
    </w:p>
    <w:p w:rsidR="00DB6C79" w:rsidRPr="00AD299C" w:rsidRDefault="00DB6C79" w:rsidP="00DB6C79">
      <w:pPr>
        <w:pStyle w:val="20"/>
        <w:spacing w:after="0" w:line="240" w:lineRule="auto"/>
        <w:ind w:left="23" w:hanging="23"/>
        <w:jc w:val="both"/>
        <w:rPr>
          <w:rFonts w:ascii="Times New Roman" w:hAnsi="Times New Roman" w:cs="Times New Roman"/>
          <w:color w:val="000000"/>
          <w:sz w:val="28"/>
          <w:szCs w:val="28"/>
        </w:rPr>
      </w:pPr>
    </w:p>
    <w:p w:rsidR="00DB6C79" w:rsidRPr="00AD299C" w:rsidRDefault="00B749DC" w:rsidP="00DB6C79">
      <w:pPr>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b/>
          <w:sz w:val="28"/>
          <w:szCs w:val="28"/>
        </w:rPr>
        <w:tab/>
      </w:r>
      <w:r w:rsidR="00DB6C79" w:rsidRPr="00AD299C">
        <w:rPr>
          <w:rFonts w:ascii="Times New Roman" w:hAnsi="Times New Roman" w:cs="Times New Roman"/>
          <w:color w:val="000000"/>
          <w:sz w:val="28"/>
          <w:szCs w:val="28"/>
        </w:rPr>
        <w:t xml:space="preserve">Во исполнение Указа Президента Российской Федерации от 7 мая 2012 года № 597 «О мероприятиях по реализации государственной социальной политики» в 2018 году продолжено проведение комплекса мероприятий по совершенствованию развития отрасли «Культура» в соответствии с  Планом мероприятий («дорожной картой») по повышению эффективности сферы культуры и совершенствованию оплаты труда работников учреждений культуры Ленинградской области, утвержденной распоряжением Правительства Ленинградской области от 30 декабря 2016 года № 969-р. </w:t>
      </w:r>
    </w:p>
    <w:p w:rsidR="00DB6C79" w:rsidRPr="00AD299C" w:rsidRDefault="00DB6C79" w:rsidP="00DB6C79">
      <w:pPr>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t xml:space="preserve">По </w:t>
      </w:r>
      <w:r w:rsidR="00476C1F">
        <w:rPr>
          <w:rFonts w:ascii="Times New Roman" w:hAnsi="Times New Roman" w:cs="Times New Roman"/>
          <w:color w:val="000000"/>
          <w:sz w:val="28"/>
          <w:szCs w:val="28"/>
        </w:rPr>
        <w:t>данным официальной статистики</w:t>
      </w:r>
      <w:r w:rsidRPr="00AD299C">
        <w:rPr>
          <w:rFonts w:ascii="Times New Roman" w:hAnsi="Times New Roman" w:cs="Times New Roman"/>
          <w:color w:val="000000"/>
          <w:sz w:val="28"/>
          <w:szCs w:val="28"/>
        </w:rPr>
        <w:t xml:space="preserve"> среднемесячная заработная плата работников учреждений культуры за 2018 год составляет 39</w:t>
      </w:r>
      <w:r w:rsidR="00476C1F">
        <w:rPr>
          <w:rFonts w:ascii="Times New Roman" w:hAnsi="Times New Roman" w:cs="Times New Roman"/>
          <w:color w:val="000000"/>
          <w:sz w:val="28"/>
          <w:szCs w:val="28"/>
        </w:rPr>
        <w:t> 758,9</w:t>
      </w:r>
      <w:r w:rsidRPr="00AD299C">
        <w:rPr>
          <w:rFonts w:ascii="Times New Roman" w:hAnsi="Times New Roman" w:cs="Times New Roman"/>
          <w:color w:val="000000"/>
          <w:sz w:val="28"/>
          <w:szCs w:val="28"/>
        </w:rPr>
        <w:t xml:space="preserve"> рублей. Кроме </w:t>
      </w:r>
      <w:r w:rsidRPr="00AD299C">
        <w:rPr>
          <w:rFonts w:ascii="Times New Roman" w:hAnsi="Times New Roman" w:cs="Times New Roman"/>
          <w:color w:val="000000"/>
          <w:sz w:val="28"/>
          <w:szCs w:val="28"/>
        </w:rPr>
        <w:lastRenderedPageBreak/>
        <w:t>того, для молодых специалистов, приходящих работать в сферу культуры, в соответствии с Постановлением Правительства Ленинградской области от 28 декабря 2007 года № 339 предусмотрена ежегодная (в течение 3-х лет) выплата в размере 56 500 рублей. В 2018 году выплату получили 70 молодых специалиста.</w:t>
      </w:r>
    </w:p>
    <w:p w:rsidR="00EC5999" w:rsidRPr="00AD299C" w:rsidRDefault="00EC5999" w:rsidP="00EC5999">
      <w:pPr>
        <w:autoSpaceDE w:val="0"/>
        <w:autoSpaceDN w:val="0"/>
        <w:adjustRightInd w:val="0"/>
        <w:spacing w:after="0" w:line="240" w:lineRule="auto"/>
        <w:rPr>
          <w:rFonts w:ascii="Times New Roman" w:hAnsi="Times New Roman" w:cs="Times New Roman"/>
          <w:b/>
          <w:sz w:val="28"/>
          <w:szCs w:val="28"/>
        </w:rPr>
      </w:pPr>
    </w:p>
    <w:p w:rsidR="00EC5999" w:rsidRPr="00AD299C" w:rsidRDefault="00EC5999" w:rsidP="00EC5999">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ВОЛОНТЕРЫ</w:t>
      </w:r>
    </w:p>
    <w:p w:rsidR="00EC5999" w:rsidRPr="00AD299C" w:rsidRDefault="00EC5999" w:rsidP="00EC5999">
      <w:pPr>
        <w:autoSpaceDE w:val="0"/>
        <w:autoSpaceDN w:val="0"/>
        <w:adjustRightInd w:val="0"/>
        <w:spacing w:after="0" w:line="240" w:lineRule="auto"/>
        <w:rPr>
          <w:rFonts w:ascii="Times New Roman" w:hAnsi="Times New Roman" w:cs="Times New Roman"/>
          <w:b/>
          <w:sz w:val="28"/>
          <w:szCs w:val="28"/>
        </w:rPr>
      </w:pPr>
    </w:p>
    <w:p w:rsidR="00EC5999" w:rsidRPr="0032357A" w:rsidRDefault="00EC5999"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r>
      <w:r w:rsidRPr="0032357A">
        <w:rPr>
          <w:rFonts w:ascii="Times New Roman" w:hAnsi="Times New Roman" w:cs="Times New Roman"/>
          <w:color w:val="000000"/>
          <w:sz w:val="28"/>
          <w:szCs w:val="28"/>
        </w:rPr>
        <w:t>Указом Президента Российской Федерации (№ 583 от 06.12.2017) 2018 год объявлен в России Годом добровольца (волонтера).</w:t>
      </w:r>
    </w:p>
    <w:p w:rsidR="00EC5999" w:rsidRPr="0032357A" w:rsidRDefault="00EC5999"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32357A">
        <w:rPr>
          <w:rFonts w:ascii="Times New Roman" w:hAnsi="Times New Roman" w:cs="Times New Roman"/>
          <w:color w:val="000000"/>
          <w:sz w:val="28"/>
          <w:szCs w:val="28"/>
        </w:rPr>
        <w:tab/>
        <w:t>Комитет по культуре Ленинградской области выступает за активное развитие волонтерского движения в сфере восстановления памятников истории и культуры. В этой области существует огромный пласт работ, не требующих специальных навыков, которые можно выполнять силами волонтеров</w:t>
      </w:r>
    </w:p>
    <w:p w:rsidR="00EC5999" w:rsidRPr="0032357A" w:rsidRDefault="00EC5999" w:rsidP="0032357A">
      <w:pPr>
        <w:pStyle w:val="20"/>
        <w:tabs>
          <w:tab w:val="left" w:pos="567"/>
        </w:tabs>
        <w:spacing w:after="0" w:line="240" w:lineRule="auto"/>
        <w:ind w:left="23" w:firstLine="436"/>
        <w:jc w:val="both"/>
        <w:rPr>
          <w:rFonts w:ascii="Times New Roman" w:eastAsia="Times New Roman" w:hAnsi="Times New Roman" w:cs="Times New Roman"/>
          <w:b w:val="0"/>
          <w:bCs w:val="0"/>
          <w:sz w:val="28"/>
          <w:szCs w:val="28"/>
          <w:lang w:eastAsia="ru-RU"/>
        </w:rPr>
      </w:pPr>
      <w:r w:rsidRPr="0032357A">
        <w:rPr>
          <w:rFonts w:ascii="Times New Roman" w:eastAsia="Times New Roman" w:hAnsi="Times New Roman" w:cs="Times New Roman"/>
          <w:b w:val="0"/>
          <w:bCs w:val="0"/>
          <w:sz w:val="28"/>
          <w:szCs w:val="28"/>
          <w:lang w:eastAsia="ru-RU"/>
        </w:rPr>
        <w:t>Летом 2018 года, после 40-летнего перерыва, вернулись археологи в один из выдающихся памятников древнерусского каменного военно-оборонительного зодчества - объект культурного наследия федерального значения «Крепость с церковью» в с. Копорье. Им в помощь был открыт международный кампус добровольцев-волонтеров. Лагерь организован комитетом по культуре Ленинградской области и Всероссийским обществом охраны памятников истории и культуры. В лагере приняли участие волонтеры из Франции, а также из Астрахани, Казани, Москвы, Республики Саха, Санкт-Петербурга и Ленинградской области. Археологические исследования проводились под руководством опытных научных сотрудников Института истории материальной культуры РАН. Полученные результаты лягут в основу проекта реставрации крепости, разработка которого начнется в 2019 году.</w:t>
      </w:r>
    </w:p>
    <w:p w:rsidR="00DB6C79" w:rsidRPr="00EC5999" w:rsidRDefault="00DB6C79" w:rsidP="00DB6C79">
      <w:pPr>
        <w:tabs>
          <w:tab w:val="left" w:pos="0"/>
        </w:tabs>
        <w:autoSpaceDE w:val="0"/>
        <w:autoSpaceDN w:val="0"/>
        <w:adjustRightInd w:val="0"/>
        <w:spacing w:after="0" w:line="240" w:lineRule="auto"/>
        <w:jc w:val="both"/>
        <w:rPr>
          <w:rFonts w:ascii="Times New Roman" w:hAnsi="Times New Roman" w:cs="Times New Roman"/>
          <w:i/>
          <w:color w:val="000000"/>
          <w:sz w:val="28"/>
          <w:szCs w:val="28"/>
        </w:rPr>
      </w:pPr>
    </w:p>
    <w:p w:rsidR="00777065" w:rsidRPr="00AD299C" w:rsidRDefault="00AD299C" w:rsidP="00B749DC">
      <w:pPr>
        <w:autoSpaceDE w:val="0"/>
        <w:autoSpaceDN w:val="0"/>
        <w:adjustRightInd w:val="0"/>
        <w:spacing w:after="0" w:line="240" w:lineRule="auto"/>
        <w:rPr>
          <w:rFonts w:ascii="Times New Roman" w:hAnsi="Times New Roman" w:cs="Times New Roman"/>
          <w:b/>
          <w:sz w:val="28"/>
          <w:szCs w:val="28"/>
        </w:rPr>
      </w:pPr>
      <w:r w:rsidRPr="00AD299C">
        <w:rPr>
          <w:rFonts w:ascii="Times New Roman" w:hAnsi="Times New Roman" w:cs="Times New Roman"/>
          <w:b/>
          <w:sz w:val="28"/>
          <w:szCs w:val="28"/>
        </w:rPr>
        <w:t>2019 ГОД</w:t>
      </w:r>
    </w:p>
    <w:p w:rsidR="00DB6C79" w:rsidRPr="00AD299C" w:rsidRDefault="00DB6C79" w:rsidP="00B749DC">
      <w:pPr>
        <w:autoSpaceDE w:val="0"/>
        <w:autoSpaceDN w:val="0"/>
        <w:adjustRightInd w:val="0"/>
        <w:spacing w:after="0" w:line="240" w:lineRule="auto"/>
        <w:rPr>
          <w:rFonts w:ascii="Times New Roman" w:hAnsi="Times New Roman" w:cs="Times New Roman"/>
          <w:b/>
          <w:sz w:val="28"/>
          <w:szCs w:val="28"/>
        </w:rPr>
      </w:pPr>
    </w:p>
    <w:p w:rsidR="00B749DC" w:rsidRPr="00AD299C" w:rsidRDefault="00DB6C79"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r>
      <w:r w:rsidR="00B749DC" w:rsidRPr="00AD299C">
        <w:rPr>
          <w:rFonts w:ascii="Times New Roman" w:hAnsi="Times New Roman" w:cs="Times New Roman"/>
          <w:color w:val="000000"/>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до 2024 года» поддержка отрасли культуры включена в число приоритетных проектов. Министерством культуры Российской Федерации совместно с органами государственной власти субъектов Российской Федерации разработан национальный проект «Культура», в рамках которого в Ленинградкой областью подготовлены и утверждены три региональных проекта на период до 2024 года: </w:t>
      </w:r>
    </w:p>
    <w:p w:rsidR="00B749DC" w:rsidRPr="00AD299C" w:rsidRDefault="00B749DC"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1. «Обеспечение качественного уровня развития инфраструктуры культуры» («Культурная среда»);</w:t>
      </w:r>
    </w:p>
    <w:p w:rsidR="00B749DC" w:rsidRPr="00AD299C" w:rsidRDefault="00B749DC"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2. «Создание условий для реализации творческого потенциала нации» («Творческие люди»);</w:t>
      </w:r>
    </w:p>
    <w:p w:rsidR="00B749DC" w:rsidRPr="00AD299C" w:rsidRDefault="00B749DC"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3. «Цифровизация услуг и формирование информационного пространства в сфере культуры» («Цифровая культура»).</w:t>
      </w:r>
    </w:p>
    <w:p w:rsidR="00DB71CB" w:rsidRPr="00AD299C" w:rsidRDefault="00DB71CB"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t xml:space="preserve">В рамках национального проекта 9 муцниципальных образований </w:t>
      </w:r>
      <w:r w:rsidR="00D243DA">
        <w:rPr>
          <w:rFonts w:ascii="Times New Roman" w:hAnsi="Times New Roman" w:cs="Times New Roman"/>
          <w:color w:val="000000"/>
          <w:sz w:val="28"/>
          <w:szCs w:val="28"/>
        </w:rPr>
        <w:t xml:space="preserve">Ленинградской области </w:t>
      </w:r>
      <w:r w:rsidRPr="00AD299C">
        <w:rPr>
          <w:rFonts w:ascii="Times New Roman" w:hAnsi="Times New Roman" w:cs="Times New Roman"/>
          <w:color w:val="000000"/>
          <w:sz w:val="28"/>
          <w:szCs w:val="28"/>
        </w:rPr>
        <w:t>получат музыкальные инструменты, оборудование и материалы на общую сумму 68 млн.</w:t>
      </w:r>
      <w:r w:rsidR="000E5CCA" w:rsidRPr="00AD299C">
        <w:rPr>
          <w:rFonts w:ascii="Times New Roman" w:hAnsi="Times New Roman" w:cs="Times New Roman"/>
          <w:color w:val="000000"/>
          <w:sz w:val="28"/>
          <w:szCs w:val="28"/>
        </w:rPr>
        <w:t xml:space="preserve">рублей – это порядка 300 позиций, в том числе 6 </w:t>
      </w:r>
      <w:r w:rsidR="000E5CCA" w:rsidRPr="00AD299C">
        <w:rPr>
          <w:rFonts w:ascii="Times New Roman" w:hAnsi="Times New Roman" w:cs="Times New Roman"/>
          <w:color w:val="000000"/>
          <w:sz w:val="28"/>
          <w:szCs w:val="28"/>
        </w:rPr>
        <w:lastRenderedPageBreak/>
        <w:t>роялей, 20 фортепиано.</w:t>
      </w:r>
      <w:r w:rsidR="00D243DA">
        <w:rPr>
          <w:rFonts w:ascii="Times New Roman" w:hAnsi="Times New Roman" w:cs="Times New Roman"/>
          <w:color w:val="000000"/>
          <w:sz w:val="28"/>
          <w:szCs w:val="28"/>
        </w:rPr>
        <w:t xml:space="preserve"> Волосовский район приобретет автоклуб. В 2022-2023 годах будет построен центр культурного развития.</w:t>
      </w:r>
    </w:p>
    <w:p w:rsidR="00B749DC" w:rsidRPr="00EC5999" w:rsidRDefault="006B5892"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r>
      <w:r w:rsidR="00B749DC" w:rsidRPr="00AD299C">
        <w:rPr>
          <w:rFonts w:ascii="Times New Roman" w:hAnsi="Times New Roman" w:cs="Times New Roman"/>
          <w:color w:val="000000"/>
          <w:sz w:val="28"/>
          <w:szCs w:val="28"/>
        </w:rPr>
        <w:t xml:space="preserve">2019 год можно по праву назвать юбилейным для культуры региона. </w:t>
      </w:r>
      <w:r w:rsidR="00552FE2" w:rsidRPr="00AD299C">
        <w:rPr>
          <w:rFonts w:ascii="Times New Roman" w:hAnsi="Times New Roman" w:cs="Times New Roman"/>
          <w:color w:val="000000"/>
          <w:sz w:val="28"/>
          <w:szCs w:val="28"/>
        </w:rPr>
        <w:t>В Год театра в Российской Федерации ю</w:t>
      </w:r>
      <w:r w:rsidR="00B749DC" w:rsidRPr="00AD299C">
        <w:rPr>
          <w:rFonts w:ascii="Times New Roman" w:hAnsi="Times New Roman" w:cs="Times New Roman"/>
          <w:color w:val="000000"/>
          <w:sz w:val="28"/>
          <w:szCs w:val="28"/>
        </w:rPr>
        <w:t xml:space="preserve">билеи отмечают: ГБУК ЛО «Драматический театр на Литейном» (110 лет), ЛОГБУК «Дом народного творчества» (80 лет), ГКУК «Ленинградская областная универсальная научная библиотека» (75 лет), ГБУК ЛО «Оркестр русских народных инструментов «Метелица» (30 лет), ЛОГБУК «Драматический театр Комедианты» (30 лет), ЛОГБУК «Драматический театр на </w:t>
      </w:r>
      <w:r w:rsidR="00B749DC" w:rsidRPr="00EC5999">
        <w:rPr>
          <w:rFonts w:ascii="Times New Roman" w:hAnsi="Times New Roman" w:cs="Times New Roman"/>
          <w:color w:val="000000"/>
          <w:sz w:val="28"/>
          <w:szCs w:val="28"/>
        </w:rPr>
        <w:t>Васильевском» (30 лет).</w:t>
      </w:r>
    </w:p>
    <w:p w:rsidR="00552FE2" w:rsidRPr="00AD299C" w:rsidRDefault="00784888"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EC5999">
        <w:rPr>
          <w:rFonts w:ascii="Times New Roman" w:hAnsi="Times New Roman" w:cs="Times New Roman"/>
          <w:color w:val="000000"/>
          <w:sz w:val="28"/>
          <w:szCs w:val="28"/>
        </w:rPr>
        <w:tab/>
      </w:r>
      <w:r w:rsidR="00E34E41" w:rsidRPr="00EC5999">
        <w:rPr>
          <w:rFonts w:ascii="Times New Roman" w:hAnsi="Times New Roman" w:cs="Times New Roman"/>
          <w:color w:val="000000"/>
          <w:sz w:val="28"/>
          <w:szCs w:val="28"/>
        </w:rPr>
        <w:t>Стоит отметить, что в рамках государственной программы «Развитие культуры и туризма в Ленинградской области» на 2019 год на реализацию плана мероприятий Года театра в Российской Федерации предусмотрено дополнительное финансирование размере более 30 млн.рублей. Одно из мероприятий плана, а именно «Международный фестиваль детских и кукольных театров» ЛО ГБУК Театр драмы и кукол «Святая крепость» получило поддержку из федерального бюджета в размере 2 500 000 рублей.</w:t>
      </w:r>
    </w:p>
    <w:p w:rsidR="00772044" w:rsidRDefault="00447065"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AD299C">
        <w:rPr>
          <w:rFonts w:ascii="Times New Roman" w:hAnsi="Times New Roman" w:cs="Times New Roman"/>
          <w:color w:val="000000"/>
          <w:sz w:val="28"/>
          <w:szCs w:val="28"/>
        </w:rPr>
        <w:tab/>
      </w:r>
      <w:r w:rsidR="00772044" w:rsidRPr="00AD299C">
        <w:rPr>
          <w:rFonts w:ascii="Times New Roman" w:hAnsi="Times New Roman" w:cs="Times New Roman"/>
          <w:color w:val="000000"/>
          <w:sz w:val="28"/>
          <w:szCs w:val="28"/>
        </w:rPr>
        <w:t>Домом народного творчества запланировано пр</w:t>
      </w:r>
      <w:r w:rsidR="0032357A">
        <w:rPr>
          <w:rFonts w:ascii="Times New Roman" w:hAnsi="Times New Roman" w:cs="Times New Roman"/>
          <w:color w:val="000000"/>
          <w:sz w:val="28"/>
          <w:szCs w:val="28"/>
        </w:rPr>
        <w:t xml:space="preserve">оведение </w:t>
      </w:r>
      <w:r w:rsidR="00772044" w:rsidRPr="00AD299C">
        <w:rPr>
          <w:rFonts w:ascii="Times New Roman" w:hAnsi="Times New Roman" w:cs="Times New Roman"/>
          <w:color w:val="000000"/>
          <w:sz w:val="28"/>
          <w:szCs w:val="28"/>
        </w:rPr>
        <w:t>75</w:t>
      </w:r>
      <w:r w:rsidR="002816BA" w:rsidRPr="00AD299C">
        <w:rPr>
          <w:rFonts w:ascii="Times New Roman" w:hAnsi="Times New Roman" w:cs="Times New Roman"/>
          <w:color w:val="000000"/>
          <w:sz w:val="28"/>
          <w:szCs w:val="28"/>
        </w:rPr>
        <w:t xml:space="preserve"> мероприятий, будет продолжена работа по </w:t>
      </w:r>
      <w:r w:rsidRPr="00AD299C">
        <w:rPr>
          <w:rFonts w:ascii="Times New Roman" w:hAnsi="Times New Roman" w:cs="Times New Roman"/>
          <w:color w:val="000000"/>
          <w:sz w:val="28"/>
          <w:szCs w:val="28"/>
        </w:rPr>
        <w:t>повышению квалификации работников отрасли культуры. В 2019 году квота Ленинградской области на повышение квалификации в Центрах непрерывного образования и повышения квалификации творческих и управленческих кадров в сфере культуры в рамках проекта «Творческие люди» составила 166 человек.</w:t>
      </w:r>
    </w:p>
    <w:p w:rsidR="00B211CC" w:rsidRPr="00EC5999" w:rsidRDefault="00B211CC" w:rsidP="0032357A">
      <w:pPr>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AD299C">
        <w:rPr>
          <w:rFonts w:ascii="Times New Roman" w:hAnsi="Times New Roman" w:cs="Times New Roman"/>
          <w:sz w:val="28"/>
          <w:szCs w:val="28"/>
        </w:rPr>
        <w:t>В 2019 году в рамках Государственной программы «Развитие культуры</w:t>
      </w:r>
      <w:r w:rsidR="00EC5999">
        <w:rPr>
          <w:rFonts w:ascii="Times New Roman" w:hAnsi="Times New Roman" w:cs="Times New Roman"/>
          <w:sz w:val="28"/>
          <w:szCs w:val="28"/>
        </w:rPr>
        <w:t xml:space="preserve"> и туризма</w:t>
      </w:r>
      <w:r w:rsidRPr="00AD299C">
        <w:rPr>
          <w:rFonts w:ascii="Times New Roman" w:hAnsi="Times New Roman" w:cs="Times New Roman"/>
          <w:sz w:val="28"/>
          <w:szCs w:val="28"/>
        </w:rPr>
        <w:t xml:space="preserve"> в Ленинградской области» поддержка социально ориентированных некоммерческих организаций запланирована в виде предоставления субсидий на реализацию проектов развития и поддержки народного творчества в Ленинградской области в </w:t>
      </w:r>
      <w:r w:rsidRPr="00EC5999">
        <w:rPr>
          <w:rFonts w:ascii="Times New Roman" w:hAnsi="Times New Roman" w:cs="Times New Roman"/>
          <w:sz w:val="28"/>
          <w:szCs w:val="28"/>
        </w:rPr>
        <w:t>объеме 3,5 млн.рублей и на организацию музыкальных и кинофестивалей проводимых на территории Ленинградской области в объеме 14,4 млн.рублей.</w:t>
      </w:r>
    </w:p>
    <w:p w:rsidR="00552FE2" w:rsidRPr="00EC5999" w:rsidRDefault="00552FE2" w:rsidP="0032357A">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C5999">
        <w:rPr>
          <w:rFonts w:ascii="Times New Roman" w:hAnsi="Times New Roman" w:cs="Times New Roman"/>
          <w:color w:val="000000"/>
          <w:sz w:val="28"/>
          <w:szCs w:val="28"/>
        </w:rPr>
        <w:t>Прогнозируется увеличение количества посещений общедоступных библиотек Ленинградской области на 47 тысяч человек, по отношению к 2017 году; c 2019 вдвое увеличится субсидия на комплектование книжных фондов; планируется поддержка не менее 42 библиотечных проектов.</w:t>
      </w:r>
    </w:p>
    <w:p w:rsidR="00F94996" w:rsidRPr="00EC5999" w:rsidRDefault="00F94996" w:rsidP="0032357A">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C5999">
        <w:rPr>
          <w:rFonts w:ascii="Times New Roman" w:hAnsi="Times New Roman" w:cs="Times New Roman"/>
          <w:color w:val="000000"/>
          <w:sz w:val="28"/>
          <w:szCs w:val="28"/>
        </w:rPr>
        <w:t>Число зрителей театрально-концертных мероприятий, организованных государственными театрами и оркестрами  Ленинградской области планируется увеличить в 2019 году на 31% по отношению к 2017 году; ожидается не менее 28 театральных премьер (в том числе, за счет средств федера</w:t>
      </w:r>
      <w:bookmarkStart w:id="0" w:name="_GoBack"/>
      <w:bookmarkEnd w:id="0"/>
      <w:r w:rsidRPr="00EC5999">
        <w:rPr>
          <w:rFonts w:ascii="Times New Roman" w:hAnsi="Times New Roman" w:cs="Times New Roman"/>
          <w:color w:val="000000"/>
          <w:sz w:val="28"/>
          <w:szCs w:val="28"/>
        </w:rPr>
        <w:t>льного бюджета), в целях развития профессионального искусства на территории Ленинградской области планируется к проведению не менее 50 фестивалей.</w:t>
      </w:r>
    </w:p>
    <w:p w:rsidR="00B03F65" w:rsidRPr="00AD299C" w:rsidRDefault="00B03F65" w:rsidP="0032357A">
      <w:pPr>
        <w:tabs>
          <w:tab w:val="left" w:pos="56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C5999">
        <w:rPr>
          <w:rFonts w:ascii="Times New Roman" w:hAnsi="Times New Roman" w:cs="Times New Roman"/>
          <w:color w:val="000000"/>
          <w:sz w:val="28"/>
          <w:szCs w:val="28"/>
        </w:rPr>
        <w:t>В 2019 году вопросы совершенствования оплаты работников учреждений культуры остаются на контроле Правительства Российской Федерации, прогнозное значение среднемесячного дохода от трудовой деятельности в Ленинградской области составляет 40 370,0 руб.</w:t>
      </w:r>
    </w:p>
    <w:p w:rsidR="00F94996" w:rsidRPr="00AD299C" w:rsidRDefault="00F94996" w:rsidP="00A82FF7">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F94996" w:rsidRPr="00AD299C" w:rsidSect="00B03F65">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9C" w:rsidRDefault="00AD299C" w:rsidP="00AD299C">
      <w:pPr>
        <w:spacing w:after="0" w:line="240" w:lineRule="auto"/>
      </w:pPr>
      <w:r>
        <w:separator/>
      </w:r>
    </w:p>
  </w:endnote>
  <w:endnote w:type="continuationSeparator" w:id="0">
    <w:p w:rsidR="00AD299C" w:rsidRDefault="00AD299C" w:rsidP="00AD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15266"/>
      <w:docPartObj>
        <w:docPartGallery w:val="Page Numbers (Bottom of Page)"/>
        <w:docPartUnique/>
      </w:docPartObj>
    </w:sdtPr>
    <w:sdtEndPr/>
    <w:sdtContent>
      <w:p w:rsidR="00AD299C" w:rsidRDefault="00AD299C">
        <w:pPr>
          <w:pStyle w:val="ab"/>
          <w:jc w:val="center"/>
        </w:pPr>
        <w:r>
          <w:fldChar w:fldCharType="begin"/>
        </w:r>
        <w:r>
          <w:instrText>PAGE   \* MERGEFORMAT</w:instrText>
        </w:r>
        <w:r>
          <w:fldChar w:fldCharType="separate"/>
        </w:r>
        <w:r w:rsidR="00214C50">
          <w:rPr>
            <w:noProof/>
          </w:rPr>
          <w:t>18</w:t>
        </w:r>
        <w:r>
          <w:fldChar w:fldCharType="end"/>
        </w:r>
      </w:p>
    </w:sdtContent>
  </w:sdt>
  <w:p w:rsidR="00AD299C" w:rsidRDefault="00AD29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9C" w:rsidRDefault="00AD299C" w:rsidP="00AD299C">
      <w:pPr>
        <w:spacing w:after="0" w:line="240" w:lineRule="auto"/>
      </w:pPr>
      <w:r>
        <w:separator/>
      </w:r>
    </w:p>
  </w:footnote>
  <w:footnote w:type="continuationSeparator" w:id="0">
    <w:p w:rsidR="00AD299C" w:rsidRDefault="00AD299C" w:rsidP="00AD2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544"/>
    <w:multiLevelType w:val="hybridMultilevel"/>
    <w:tmpl w:val="E1806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F7A64"/>
    <w:multiLevelType w:val="hybridMultilevel"/>
    <w:tmpl w:val="453ED85C"/>
    <w:lvl w:ilvl="0" w:tplc="14E04D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31"/>
    <w:rsid w:val="00013081"/>
    <w:rsid w:val="00014DBE"/>
    <w:rsid w:val="00043410"/>
    <w:rsid w:val="000639C4"/>
    <w:rsid w:val="0007429A"/>
    <w:rsid w:val="00085D94"/>
    <w:rsid w:val="000C5406"/>
    <w:rsid w:val="000D159D"/>
    <w:rsid w:val="000D6B0B"/>
    <w:rsid w:val="000E5CCA"/>
    <w:rsid w:val="0010691D"/>
    <w:rsid w:val="0010723C"/>
    <w:rsid w:val="0011553C"/>
    <w:rsid w:val="0015625D"/>
    <w:rsid w:val="00163131"/>
    <w:rsid w:val="001672B8"/>
    <w:rsid w:val="001854B2"/>
    <w:rsid w:val="001C7555"/>
    <w:rsid w:val="001E4CCC"/>
    <w:rsid w:val="001F6CE3"/>
    <w:rsid w:val="00200436"/>
    <w:rsid w:val="00214C50"/>
    <w:rsid w:val="0021553E"/>
    <w:rsid w:val="0024086D"/>
    <w:rsid w:val="00245B8F"/>
    <w:rsid w:val="0026259B"/>
    <w:rsid w:val="00263127"/>
    <w:rsid w:val="0026434B"/>
    <w:rsid w:val="00273DE3"/>
    <w:rsid w:val="002816BA"/>
    <w:rsid w:val="00285AEB"/>
    <w:rsid w:val="002C389F"/>
    <w:rsid w:val="002D16C5"/>
    <w:rsid w:val="002D37EE"/>
    <w:rsid w:val="003046A6"/>
    <w:rsid w:val="00312618"/>
    <w:rsid w:val="00314C5D"/>
    <w:rsid w:val="0032357A"/>
    <w:rsid w:val="00326B00"/>
    <w:rsid w:val="00363243"/>
    <w:rsid w:val="00387708"/>
    <w:rsid w:val="003B7025"/>
    <w:rsid w:val="003C08C2"/>
    <w:rsid w:val="003D3770"/>
    <w:rsid w:val="003D7B80"/>
    <w:rsid w:val="00425D2C"/>
    <w:rsid w:val="00447065"/>
    <w:rsid w:val="00457E1B"/>
    <w:rsid w:val="00475438"/>
    <w:rsid w:val="00476C1F"/>
    <w:rsid w:val="0048157E"/>
    <w:rsid w:val="00493156"/>
    <w:rsid w:val="004D7C8C"/>
    <w:rsid w:val="004E32CA"/>
    <w:rsid w:val="004E4283"/>
    <w:rsid w:val="004F7B94"/>
    <w:rsid w:val="00513A88"/>
    <w:rsid w:val="00534003"/>
    <w:rsid w:val="00552FE2"/>
    <w:rsid w:val="00562F92"/>
    <w:rsid w:val="0057626B"/>
    <w:rsid w:val="0058061A"/>
    <w:rsid w:val="005811E0"/>
    <w:rsid w:val="005900FE"/>
    <w:rsid w:val="005E47CC"/>
    <w:rsid w:val="00614F6D"/>
    <w:rsid w:val="00640BAC"/>
    <w:rsid w:val="00644030"/>
    <w:rsid w:val="0068595F"/>
    <w:rsid w:val="006B5892"/>
    <w:rsid w:val="006C125E"/>
    <w:rsid w:val="006C63BB"/>
    <w:rsid w:val="00732031"/>
    <w:rsid w:val="00772044"/>
    <w:rsid w:val="0077227C"/>
    <w:rsid w:val="00777065"/>
    <w:rsid w:val="00782A07"/>
    <w:rsid w:val="00784888"/>
    <w:rsid w:val="00790226"/>
    <w:rsid w:val="007955C9"/>
    <w:rsid w:val="007A0E4D"/>
    <w:rsid w:val="007A1113"/>
    <w:rsid w:val="007C65DB"/>
    <w:rsid w:val="007D2733"/>
    <w:rsid w:val="007F1ABB"/>
    <w:rsid w:val="00832920"/>
    <w:rsid w:val="00870694"/>
    <w:rsid w:val="00881D86"/>
    <w:rsid w:val="00896DBD"/>
    <w:rsid w:val="008A0FB7"/>
    <w:rsid w:val="008B3811"/>
    <w:rsid w:val="008B61B7"/>
    <w:rsid w:val="008F0CAC"/>
    <w:rsid w:val="008F565D"/>
    <w:rsid w:val="008F7719"/>
    <w:rsid w:val="00951F38"/>
    <w:rsid w:val="009526BC"/>
    <w:rsid w:val="00992D1F"/>
    <w:rsid w:val="009936F7"/>
    <w:rsid w:val="009B3F79"/>
    <w:rsid w:val="009E1F30"/>
    <w:rsid w:val="00A34FEF"/>
    <w:rsid w:val="00A43A89"/>
    <w:rsid w:val="00A76EEF"/>
    <w:rsid w:val="00A8296E"/>
    <w:rsid w:val="00A82FF7"/>
    <w:rsid w:val="00A971FC"/>
    <w:rsid w:val="00A97CFD"/>
    <w:rsid w:val="00AA447A"/>
    <w:rsid w:val="00AD299C"/>
    <w:rsid w:val="00AE4434"/>
    <w:rsid w:val="00AF6F1F"/>
    <w:rsid w:val="00B03F65"/>
    <w:rsid w:val="00B06657"/>
    <w:rsid w:val="00B10256"/>
    <w:rsid w:val="00B17496"/>
    <w:rsid w:val="00B211CC"/>
    <w:rsid w:val="00B42F62"/>
    <w:rsid w:val="00B749DC"/>
    <w:rsid w:val="00BA73B4"/>
    <w:rsid w:val="00BC3EBE"/>
    <w:rsid w:val="00BD0B8B"/>
    <w:rsid w:val="00BD1823"/>
    <w:rsid w:val="00BE41E5"/>
    <w:rsid w:val="00C233C2"/>
    <w:rsid w:val="00C750A4"/>
    <w:rsid w:val="00CA1541"/>
    <w:rsid w:val="00CA514C"/>
    <w:rsid w:val="00CC3388"/>
    <w:rsid w:val="00CD1D5D"/>
    <w:rsid w:val="00CF4F8E"/>
    <w:rsid w:val="00CF6405"/>
    <w:rsid w:val="00CF6E99"/>
    <w:rsid w:val="00D01AFD"/>
    <w:rsid w:val="00D243DA"/>
    <w:rsid w:val="00D27708"/>
    <w:rsid w:val="00D306A4"/>
    <w:rsid w:val="00D41A15"/>
    <w:rsid w:val="00D54A3E"/>
    <w:rsid w:val="00D71FD8"/>
    <w:rsid w:val="00D76708"/>
    <w:rsid w:val="00D85704"/>
    <w:rsid w:val="00DA13CB"/>
    <w:rsid w:val="00DB6C79"/>
    <w:rsid w:val="00DB71CB"/>
    <w:rsid w:val="00DD0C29"/>
    <w:rsid w:val="00DE1C19"/>
    <w:rsid w:val="00DF122B"/>
    <w:rsid w:val="00DF1B04"/>
    <w:rsid w:val="00DF5D3A"/>
    <w:rsid w:val="00E178FA"/>
    <w:rsid w:val="00E34E41"/>
    <w:rsid w:val="00E514C0"/>
    <w:rsid w:val="00E67A1F"/>
    <w:rsid w:val="00E73015"/>
    <w:rsid w:val="00EC182E"/>
    <w:rsid w:val="00EC5999"/>
    <w:rsid w:val="00EE03BD"/>
    <w:rsid w:val="00EF1F3E"/>
    <w:rsid w:val="00EF701B"/>
    <w:rsid w:val="00F342EA"/>
    <w:rsid w:val="00F37A17"/>
    <w:rsid w:val="00F511F4"/>
    <w:rsid w:val="00F86EFA"/>
    <w:rsid w:val="00F94996"/>
    <w:rsid w:val="00FC648C"/>
    <w:rsid w:val="00FD267A"/>
    <w:rsid w:val="00FF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131"/>
    <w:rPr>
      <w:rFonts w:ascii="Tahoma" w:hAnsi="Tahoma" w:cs="Tahoma"/>
      <w:sz w:val="16"/>
      <w:szCs w:val="16"/>
    </w:rPr>
  </w:style>
  <w:style w:type="character" w:customStyle="1" w:styleId="2">
    <w:name w:val="Основной текст (2)_"/>
    <w:link w:val="20"/>
    <w:uiPriority w:val="99"/>
    <w:locked/>
    <w:rsid w:val="00832920"/>
    <w:rPr>
      <w:b/>
      <w:bCs/>
      <w:sz w:val="27"/>
      <w:szCs w:val="27"/>
      <w:shd w:val="clear" w:color="auto" w:fill="FFFFFF"/>
    </w:rPr>
  </w:style>
  <w:style w:type="paragraph" w:customStyle="1" w:styleId="20">
    <w:name w:val="Основной текст (2)"/>
    <w:basedOn w:val="a"/>
    <w:link w:val="2"/>
    <w:uiPriority w:val="99"/>
    <w:rsid w:val="00832920"/>
    <w:pPr>
      <w:widowControl w:val="0"/>
      <w:shd w:val="clear" w:color="auto" w:fill="FFFFFF"/>
      <w:spacing w:after="360" w:line="240" w:lineRule="atLeast"/>
      <w:jc w:val="center"/>
    </w:pPr>
    <w:rPr>
      <w:b/>
      <w:bCs/>
      <w:sz w:val="27"/>
      <w:szCs w:val="27"/>
    </w:rPr>
  </w:style>
  <w:style w:type="paragraph" w:styleId="a5">
    <w:name w:val="List Paragraph"/>
    <w:basedOn w:val="a"/>
    <w:uiPriority w:val="34"/>
    <w:qFormat/>
    <w:rsid w:val="00CC3388"/>
    <w:pPr>
      <w:ind w:left="720"/>
      <w:contextualSpacing/>
    </w:pPr>
  </w:style>
  <w:style w:type="character" w:customStyle="1" w:styleId="1">
    <w:name w:val="Основной текст1"/>
    <w:basedOn w:val="a0"/>
    <w:rsid w:val="000D6B0B"/>
    <w:rPr>
      <w:rFonts w:ascii="Times New Roman" w:hAnsi="Times New Roman" w:cs="Times New Roman" w:hint="default"/>
      <w:strike w:val="0"/>
      <w:dstrike w:val="0"/>
      <w:color w:val="000000"/>
      <w:spacing w:val="0"/>
      <w:w w:val="100"/>
      <w:position w:val="0"/>
      <w:sz w:val="18"/>
      <w:szCs w:val="18"/>
      <w:u w:val="none"/>
      <w:effect w:val="none"/>
      <w:lang w:val="ru-RU" w:eastAsia="ru-RU"/>
    </w:rPr>
  </w:style>
  <w:style w:type="table" w:styleId="a6">
    <w:name w:val="Table Grid"/>
    <w:basedOn w:val="a1"/>
    <w:uiPriority w:val="59"/>
    <w:rsid w:val="00881D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881D8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81D8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D2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299C"/>
  </w:style>
  <w:style w:type="paragraph" w:styleId="ab">
    <w:name w:val="footer"/>
    <w:basedOn w:val="a"/>
    <w:link w:val="ac"/>
    <w:uiPriority w:val="99"/>
    <w:unhideWhenUsed/>
    <w:rsid w:val="00AD2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299C"/>
  </w:style>
  <w:style w:type="paragraph" w:styleId="ad">
    <w:name w:val="No Spacing"/>
    <w:uiPriority w:val="1"/>
    <w:qFormat/>
    <w:rsid w:val="00992D1F"/>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131"/>
    <w:rPr>
      <w:rFonts w:ascii="Tahoma" w:hAnsi="Tahoma" w:cs="Tahoma"/>
      <w:sz w:val="16"/>
      <w:szCs w:val="16"/>
    </w:rPr>
  </w:style>
  <w:style w:type="character" w:customStyle="1" w:styleId="2">
    <w:name w:val="Основной текст (2)_"/>
    <w:link w:val="20"/>
    <w:uiPriority w:val="99"/>
    <w:locked/>
    <w:rsid w:val="00832920"/>
    <w:rPr>
      <w:b/>
      <w:bCs/>
      <w:sz w:val="27"/>
      <w:szCs w:val="27"/>
      <w:shd w:val="clear" w:color="auto" w:fill="FFFFFF"/>
    </w:rPr>
  </w:style>
  <w:style w:type="paragraph" w:customStyle="1" w:styleId="20">
    <w:name w:val="Основной текст (2)"/>
    <w:basedOn w:val="a"/>
    <w:link w:val="2"/>
    <w:uiPriority w:val="99"/>
    <w:rsid w:val="00832920"/>
    <w:pPr>
      <w:widowControl w:val="0"/>
      <w:shd w:val="clear" w:color="auto" w:fill="FFFFFF"/>
      <w:spacing w:after="360" w:line="240" w:lineRule="atLeast"/>
      <w:jc w:val="center"/>
    </w:pPr>
    <w:rPr>
      <w:b/>
      <w:bCs/>
      <w:sz w:val="27"/>
      <w:szCs w:val="27"/>
    </w:rPr>
  </w:style>
  <w:style w:type="paragraph" w:styleId="a5">
    <w:name w:val="List Paragraph"/>
    <w:basedOn w:val="a"/>
    <w:uiPriority w:val="34"/>
    <w:qFormat/>
    <w:rsid w:val="00CC3388"/>
    <w:pPr>
      <w:ind w:left="720"/>
      <w:contextualSpacing/>
    </w:pPr>
  </w:style>
  <w:style w:type="character" w:customStyle="1" w:styleId="1">
    <w:name w:val="Основной текст1"/>
    <w:basedOn w:val="a0"/>
    <w:rsid w:val="000D6B0B"/>
    <w:rPr>
      <w:rFonts w:ascii="Times New Roman" w:hAnsi="Times New Roman" w:cs="Times New Roman" w:hint="default"/>
      <w:strike w:val="0"/>
      <w:dstrike w:val="0"/>
      <w:color w:val="000000"/>
      <w:spacing w:val="0"/>
      <w:w w:val="100"/>
      <w:position w:val="0"/>
      <w:sz w:val="18"/>
      <w:szCs w:val="18"/>
      <w:u w:val="none"/>
      <w:effect w:val="none"/>
      <w:lang w:val="ru-RU" w:eastAsia="ru-RU"/>
    </w:rPr>
  </w:style>
  <w:style w:type="table" w:styleId="a6">
    <w:name w:val="Table Grid"/>
    <w:basedOn w:val="a1"/>
    <w:uiPriority w:val="59"/>
    <w:rsid w:val="00881D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881D8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81D8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D2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299C"/>
  </w:style>
  <w:style w:type="paragraph" w:styleId="ab">
    <w:name w:val="footer"/>
    <w:basedOn w:val="a"/>
    <w:link w:val="ac"/>
    <w:uiPriority w:val="99"/>
    <w:unhideWhenUsed/>
    <w:rsid w:val="00AD2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299C"/>
  </w:style>
  <w:style w:type="paragraph" w:styleId="ad">
    <w:name w:val="No Spacing"/>
    <w:uiPriority w:val="1"/>
    <w:qFormat/>
    <w:rsid w:val="00992D1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56">
      <w:bodyDiv w:val="1"/>
      <w:marLeft w:val="0"/>
      <w:marRight w:val="0"/>
      <w:marTop w:val="0"/>
      <w:marBottom w:val="0"/>
      <w:divBdr>
        <w:top w:val="none" w:sz="0" w:space="0" w:color="auto"/>
        <w:left w:val="none" w:sz="0" w:space="0" w:color="auto"/>
        <w:bottom w:val="none" w:sz="0" w:space="0" w:color="auto"/>
        <w:right w:val="none" w:sz="0" w:space="0" w:color="auto"/>
      </w:divBdr>
    </w:div>
    <w:div w:id="98916152">
      <w:bodyDiv w:val="1"/>
      <w:marLeft w:val="0"/>
      <w:marRight w:val="0"/>
      <w:marTop w:val="0"/>
      <w:marBottom w:val="0"/>
      <w:divBdr>
        <w:top w:val="none" w:sz="0" w:space="0" w:color="auto"/>
        <w:left w:val="none" w:sz="0" w:space="0" w:color="auto"/>
        <w:bottom w:val="none" w:sz="0" w:space="0" w:color="auto"/>
        <w:right w:val="none" w:sz="0" w:space="0" w:color="auto"/>
      </w:divBdr>
    </w:div>
    <w:div w:id="315694448">
      <w:bodyDiv w:val="1"/>
      <w:marLeft w:val="0"/>
      <w:marRight w:val="0"/>
      <w:marTop w:val="0"/>
      <w:marBottom w:val="0"/>
      <w:divBdr>
        <w:top w:val="none" w:sz="0" w:space="0" w:color="auto"/>
        <w:left w:val="none" w:sz="0" w:space="0" w:color="auto"/>
        <w:bottom w:val="none" w:sz="0" w:space="0" w:color="auto"/>
        <w:right w:val="none" w:sz="0" w:space="0" w:color="auto"/>
      </w:divBdr>
    </w:div>
    <w:div w:id="395402024">
      <w:bodyDiv w:val="1"/>
      <w:marLeft w:val="0"/>
      <w:marRight w:val="0"/>
      <w:marTop w:val="0"/>
      <w:marBottom w:val="0"/>
      <w:divBdr>
        <w:top w:val="none" w:sz="0" w:space="0" w:color="auto"/>
        <w:left w:val="none" w:sz="0" w:space="0" w:color="auto"/>
        <w:bottom w:val="none" w:sz="0" w:space="0" w:color="auto"/>
        <w:right w:val="none" w:sz="0" w:space="0" w:color="auto"/>
      </w:divBdr>
    </w:div>
    <w:div w:id="406610463">
      <w:bodyDiv w:val="1"/>
      <w:marLeft w:val="0"/>
      <w:marRight w:val="0"/>
      <w:marTop w:val="0"/>
      <w:marBottom w:val="0"/>
      <w:divBdr>
        <w:top w:val="none" w:sz="0" w:space="0" w:color="auto"/>
        <w:left w:val="none" w:sz="0" w:space="0" w:color="auto"/>
        <w:bottom w:val="none" w:sz="0" w:space="0" w:color="auto"/>
        <w:right w:val="none" w:sz="0" w:space="0" w:color="auto"/>
      </w:divBdr>
    </w:div>
    <w:div w:id="637733782">
      <w:bodyDiv w:val="1"/>
      <w:marLeft w:val="0"/>
      <w:marRight w:val="0"/>
      <w:marTop w:val="0"/>
      <w:marBottom w:val="0"/>
      <w:divBdr>
        <w:top w:val="none" w:sz="0" w:space="0" w:color="auto"/>
        <w:left w:val="none" w:sz="0" w:space="0" w:color="auto"/>
        <w:bottom w:val="none" w:sz="0" w:space="0" w:color="auto"/>
        <w:right w:val="none" w:sz="0" w:space="0" w:color="auto"/>
      </w:divBdr>
    </w:div>
    <w:div w:id="913705132">
      <w:bodyDiv w:val="1"/>
      <w:marLeft w:val="0"/>
      <w:marRight w:val="0"/>
      <w:marTop w:val="0"/>
      <w:marBottom w:val="0"/>
      <w:divBdr>
        <w:top w:val="none" w:sz="0" w:space="0" w:color="auto"/>
        <w:left w:val="none" w:sz="0" w:space="0" w:color="auto"/>
        <w:bottom w:val="none" w:sz="0" w:space="0" w:color="auto"/>
        <w:right w:val="none" w:sz="0" w:space="0" w:color="auto"/>
      </w:divBdr>
    </w:div>
    <w:div w:id="993798712">
      <w:bodyDiv w:val="1"/>
      <w:marLeft w:val="0"/>
      <w:marRight w:val="0"/>
      <w:marTop w:val="0"/>
      <w:marBottom w:val="0"/>
      <w:divBdr>
        <w:top w:val="none" w:sz="0" w:space="0" w:color="auto"/>
        <w:left w:val="none" w:sz="0" w:space="0" w:color="auto"/>
        <w:bottom w:val="none" w:sz="0" w:space="0" w:color="auto"/>
        <w:right w:val="none" w:sz="0" w:space="0" w:color="auto"/>
      </w:divBdr>
    </w:div>
    <w:div w:id="1197352425">
      <w:bodyDiv w:val="1"/>
      <w:marLeft w:val="0"/>
      <w:marRight w:val="0"/>
      <w:marTop w:val="0"/>
      <w:marBottom w:val="0"/>
      <w:divBdr>
        <w:top w:val="none" w:sz="0" w:space="0" w:color="auto"/>
        <w:left w:val="none" w:sz="0" w:space="0" w:color="auto"/>
        <w:bottom w:val="none" w:sz="0" w:space="0" w:color="auto"/>
        <w:right w:val="none" w:sz="0" w:space="0" w:color="auto"/>
      </w:divBdr>
    </w:div>
    <w:div w:id="1201632418">
      <w:bodyDiv w:val="1"/>
      <w:marLeft w:val="0"/>
      <w:marRight w:val="0"/>
      <w:marTop w:val="0"/>
      <w:marBottom w:val="0"/>
      <w:divBdr>
        <w:top w:val="none" w:sz="0" w:space="0" w:color="auto"/>
        <w:left w:val="none" w:sz="0" w:space="0" w:color="auto"/>
        <w:bottom w:val="none" w:sz="0" w:space="0" w:color="auto"/>
        <w:right w:val="none" w:sz="0" w:space="0" w:color="auto"/>
      </w:divBdr>
    </w:div>
    <w:div w:id="1234776682">
      <w:bodyDiv w:val="1"/>
      <w:marLeft w:val="0"/>
      <w:marRight w:val="0"/>
      <w:marTop w:val="0"/>
      <w:marBottom w:val="0"/>
      <w:divBdr>
        <w:top w:val="none" w:sz="0" w:space="0" w:color="auto"/>
        <w:left w:val="none" w:sz="0" w:space="0" w:color="auto"/>
        <w:bottom w:val="none" w:sz="0" w:space="0" w:color="auto"/>
        <w:right w:val="none" w:sz="0" w:space="0" w:color="auto"/>
      </w:divBdr>
    </w:div>
    <w:div w:id="1275820324">
      <w:bodyDiv w:val="1"/>
      <w:marLeft w:val="0"/>
      <w:marRight w:val="0"/>
      <w:marTop w:val="0"/>
      <w:marBottom w:val="0"/>
      <w:divBdr>
        <w:top w:val="none" w:sz="0" w:space="0" w:color="auto"/>
        <w:left w:val="none" w:sz="0" w:space="0" w:color="auto"/>
        <w:bottom w:val="none" w:sz="0" w:space="0" w:color="auto"/>
        <w:right w:val="none" w:sz="0" w:space="0" w:color="auto"/>
      </w:divBdr>
    </w:div>
    <w:div w:id="1467501853">
      <w:bodyDiv w:val="1"/>
      <w:marLeft w:val="0"/>
      <w:marRight w:val="0"/>
      <w:marTop w:val="0"/>
      <w:marBottom w:val="0"/>
      <w:divBdr>
        <w:top w:val="none" w:sz="0" w:space="0" w:color="auto"/>
        <w:left w:val="none" w:sz="0" w:space="0" w:color="auto"/>
        <w:bottom w:val="none" w:sz="0" w:space="0" w:color="auto"/>
        <w:right w:val="none" w:sz="0" w:space="0" w:color="auto"/>
      </w:divBdr>
    </w:div>
    <w:div w:id="1539053469">
      <w:bodyDiv w:val="1"/>
      <w:marLeft w:val="0"/>
      <w:marRight w:val="0"/>
      <w:marTop w:val="0"/>
      <w:marBottom w:val="0"/>
      <w:divBdr>
        <w:top w:val="none" w:sz="0" w:space="0" w:color="auto"/>
        <w:left w:val="none" w:sz="0" w:space="0" w:color="auto"/>
        <w:bottom w:val="none" w:sz="0" w:space="0" w:color="auto"/>
        <w:right w:val="none" w:sz="0" w:space="0" w:color="auto"/>
      </w:divBdr>
    </w:div>
    <w:div w:id="1605074093">
      <w:bodyDiv w:val="1"/>
      <w:marLeft w:val="0"/>
      <w:marRight w:val="0"/>
      <w:marTop w:val="0"/>
      <w:marBottom w:val="0"/>
      <w:divBdr>
        <w:top w:val="none" w:sz="0" w:space="0" w:color="auto"/>
        <w:left w:val="none" w:sz="0" w:space="0" w:color="auto"/>
        <w:bottom w:val="none" w:sz="0" w:space="0" w:color="auto"/>
        <w:right w:val="none" w:sz="0" w:space="0" w:color="auto"/>
      </w:divBdr>
    </w:div>
    <w:div w:id="1725986262">
      <w:bodyDiv w:val="1"/>
      <w:marLeft w:val="0"/>
      <w:marRight w:val="0"/>
      <w:marTop w:val="0"/>
      <w:marBottom w:val="0"/>
      <w:divBdr>
        <w:top w:val="none" w:sz="0" w:space="0" w:color="auto"/>
        <w:left w:val="none" w:sz="0" w:space="0" w:color="auto"/>
        <w:bottom w:val="none" w:sz="0" w:space="0" w:color="auto"/>
        <w:right w:val="none" w:sz="0" w:space="0" w:color="auto"/>
      </w:divBdr>
    </w:div>
    <w:div w:id="1862737490">
      <w:bodyDiv w:val="1"/>
      <w:marLeft w:val="0"/>
      <w:marRight w:val="0"/>
      <w:marTop w:val="0"/>
      <w:marBottom w:val="0"/>
      <w:divBdr>
        <w:top w:val="none" w:sz="0" w:space="0" w:color="auto"/>
        <w:left w:val="none" w:sz="0" w:space="0" w:color="auto"/>
        <w:bottom w:val="none" w:sz="0" w:space="0" w:color="auto"/>
        <w:right w:val="none" w:sz="0" w:space="0" w:color="auto"/>
      </w:divBdr>
    </w:div>
    <w:div w:id="1966303261">
      <w:bodyDiv w:val="1"/>
      <w:marLeft w:val="0"/>
      <w:marRight w:val="0"/>
      <w:marTop w:val="0"/>
      <w:marBottom w:val="0"/>
      <w:divBdr>
        <w:top w:val="none" w:sz="0" w:space="0" w:color="auto"/>
        <w:left w:val="none" w:sz="0" w:space="0" w:color="auto"/>
        <w:bottom w:val="none" w:sz="0" w:space="0" w:color="auto"/>
        <w:right w:val="none" w:sz="0" w:space="0" w:color="auto"/>
      </w:divBdr>
    </w:div>
    <w:div w:id="1984433197">
      <w:bodyDiv w:val="1"/>
      <w:marLeft w:val="0"/>
      <w:marRight w:val="0"/>
      <w:marTop w:val="0"/>
      <w:marBottom w:val="0"/>
      <w:divBdr>
        <w:top w:val="none" w:sz="0" w:space="0" w:color="auto"/>
        <w:left w:val="none" w:sz="0" w:space="0" w:color="auto"/>
        <w:bottom w:val="none" w:sz="0" w:space="0" w:color="auto"/>
        <w:right w:val="none" w:sz="0" w:space="0" w:color="auto"/>
      </w:divBdr>
    </w:div>
    <w:div w:id="20119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e.lenobl.ru/deiatelnost/quali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Бакуменко</dc:creator>
  <cp:lastModifiedBy>Ольга Геннадьевна Бакуменко</cp:lastModifiedBy>
  <cp:revision>2</cp:revision>
  <cp:lastPrinted>2019-04-09T07:34:00Z</cp:lastPrinted>
  <dcterms:created xsi:type="dcterms:W3CDTF">2019-04-10T06:17:00Z</dcterms:created>
  <dcterms:modified xsi:type="dcterms:W3CDTF">2019-04-10T06:17:00Z</dcterms:modified>
</cp:coreProperties>
</file>