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C6" w:rsidRDefault="00182CC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2CC6" w:rsidRDefault="00182C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2C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CC6" w:rsidRDefault="00182CC6">
            <w:pPr>
              <w:pStyle w:val="ConsPlusNormal"/>
            </w:pPr>
            <w:r>
              <w:t>20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2CC6" w:rsidRDefault="00182CC6">
            <w:pPr>
              <w:pStyle w:val="ConsPlusNormal"/>
              <w:jc w:val="right"/>
            </w:pPr>
            <w:r>
              <w:t>N 39-оз</w:t>
            </w:r>
          </w:p>
        </w:tc>
      </w:tr>
    </w:tbl>
    <w:p w:rsidR="00182CC6" w:rsidRDefault="00182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C6" w:rsidRDefault="00182CC6">
      <w:pPr>
        <w:pStyle w:val="ConsPlusNormal"/>
        <w:jc w:val="both"/>
      </w:pPr>
    </w:p>
    <w:p w:rsidR="00182CC6" w:rsidRDefault="00182CC6">
      <w:pPr>
        <w:pStyle w:val="ConsPlusTitle"/>
        <w:jc w:val="center"/>
      </w:pPr>
      <w:r>
        <w:t>ЛЕНИНГРАДСКАЯ ОБЛАСТЬ</w:t>
      </w:r>
    </w:p>
    <w:p w:rsidR="00182CC6" w:rsidRDefault="00182CC6">
      <w:pPr>
        <w:pStyle w:val="ConsPlusTitle"/>
        <w:jc w:val="center"/>
      </w:pPr>
    </w:p>
    <w:p w:rsidR="00182CC6" w:rsidRDefault="00182CC6">
      <w:pPr>
        <w:pStyle w:val="ConsPlusTitle"/>
        <w:jc w:val="center"/>
      </w:pPr>
      <w:r>
        <w:t>ОБЛАСТНОЙ ЗАКОН</w:t>
      </w:r>
    </w:p>
    <w:p w:rsidR="00182CC6" w:rsidRDefault="00182CC6">
      <w:pPr>
        <w:pStyle w:val="ConsPlusTitle"/>
        <w:jc w:val="center"/>
      </w:pPr>
    </w:p>
    <w:p w:rsidR="00182CC6" w:rsidRDefault="00182CC6">
      <w:pPr>
        <w:pStyle w:val="ConsPlusTitle"/>
        <w:jc w:val="center"/>
      </w:pPr>
      <w:r>
        <w:t>О РАЗВИТИИ ТУРИЗМА В ЛЕНИНГРАДСКОЙ ОБЛАСТИ И О ПРИЗНАНИИ</w:t>
      </w:r>
    </w:p>
    <w:p w:rsidR="00182CC6" w:rsidRDefault="00182CC6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ОБЛАСТНЫХ ЗАКОНОВ И ОТДЕЛЬНЫХ</w:t>
      </w:r>
    </w:p>
    <w:p w:rsidR="00182CC6" w:rsidRDefault="00182CC6">
      <w:pPr>
        <w:pStyle w:val="ConsPlusTitle"/>
        <w:jc w:val="center"/>
      </w:pPr>
      <w:r>
        <w:t>ПОЛОЖЕНИЙ ОБЛАСТНЫХ ЗАКОНОВ</w:t>
      </w:r>
    </w:p>
    <w:p w:rsidR="00182CC6" w:rsidRDefault="00182CC6">
      <w:pPr>
        <w:pStyle w:val="ConsPlusNormal"/>
      </w:pPr>
    </w:p>
    <w:p w:rsidR="00182CC6" w:rsidRDefault="00182CC6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182CC6" w:rsidRDefault="00182CC6">
      <w:pPr>
        <w:pStyle w:val="ConsPlusNormal"/>
        <w:jc w:val="center"/>
      </w:pPr>
      <w:r>
        <w:t>24 апреля 2019 года</w:t>
      </w:r>
    </w:p>
    <w:p w:rsidR="00182CC6" w:rsidRDefault="00182CC6">
      <w:pPr>
        <w:pStyle w:val="ConsPlusNormal"/>
        <w:jc w:val="center"/>
      </w:pPr>
    </w:p>
    <w:p w:rsidR="00182CC6" w:rsidRDefault="00182CC6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 (далее - Федеральный закон "Об основах туристской деятельности в Российской Федерации") определяет основные задачи и приоритетные направления развития туризма на территории Ленинградской области.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туризма и туристской деятельности в Ленинградской области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 xml:space="preserve">Правовое регулирование отношений в сфере туризма и туристской деятельности в Ленинградской области осуществляется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Федерации", другими федеральными законами,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Ленинградской области, настоящим областным законом, иными нормативными правовыми актами Ленинградской области.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2. Основные задачи в сфере развития туризма в Ленинградской области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Основными задачами в сфере развития туризма в Ленинградской области являются: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увеличение внутреннего и въездного туристских потоков, а также продолжительности пребывания туристов в Ленинградской области;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создание и совершенствование инфраструктуры туризма;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обеспечение доступности туристских ресурсов для лиц с ограниченными возможностями здоровья;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поддержка приоритетных направлений развития туризма в Ленинградской области;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сохранение, выявление, создание новых туристских ресурсов, а также их рациональное использование.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3. Приоритетные направления развития туризма в Ленинградской области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Приоритетными направлениями развития туризма в Ленинградской области являются: внутренний туризм, въездной туризм, социальный туризм, детский туризм и самодеятельный туризм.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lastRenderedPageBreak/>
        <w:t>Статья 4. Полномочия Законодательного собрания Ленинградской области по созданию благоприятных условий для развития туризма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К полномочиям Законодательного собрания Ленинградской области по созданию благоприятных условий для развития туризма в Ленинградской области относятся: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принятие областных законов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Ленинградской области.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5. Полномочия Правительства Ленинградской области по созданию благоприятных условий для развития туризма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К полномочиям Правительства Ленинградской области по созданию благоприятных условий для развития туризма в Ленинградской области относятся: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разработка, утверждение (одобрение) и реализация документов стратегического планирования в сфере туризма, в том числе разработка и реализация комплекса мер для привлечения инвестиций, направленных на развитие инфраструктуры туризма;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туристской индустрии в Ленинградской области, в том числе создание новых рабочих ме</w:t>
      </w:r>
      <w:proofErr w:type="gramStart"/>
      <w:r>
        <w:t>ст в сф</w:t>
      </w:r>
      <w:proofErr w:type="gramEnd"/>
      <w:r>
        <w:t>ере туризма;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создание и обеспечение благоприятных условий для беспрепятственного доступа туристов (экскурсантов) к туристским ресурсам, находящимся на территории Ленинградской области, и средствам связи, а также получения медицинской, правовой и иных видов неотложной помощи;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реализация мер по созданию системы навигации и ориентирования в сфере туризма на территории Ленинградской области;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содействие в продвижении туристских продуктов Ленинградской области на внутреннем и мировом туристских рынках;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реализация мер по поддержке приоритетных направлений развития туризма в Ленинградской области, в том числе социального туризма, детского туризма и самодеятельного туризма;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реализация комплекса мер по организации экскурсий и путешествий с культурно-познавательными целями </w:t>
      </w:r>
      <w:proofErr w:type="gramStart"/>
      <w:r>
        <w:t>для</w:t>
      </w:r>
      <w:proofErr w:type="gramEnd"/>
      <w:r>
        <w:t xml:space="preserve"> обучающихся в общеобразовательных организациях;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организация и проведение мероприятий в сфере туризма на региональном и межмуниципальном уровне;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участие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участие в организации профессионального </w:t>
      </w:r>
      <w:proofErr w:type="gramStart"/>
      <w:r>
        <w:t>обучения по программам</w:t>
      </w:r>
      <w:proofErr w:type="gramEnd"/>
      <w:r>
        <w:t xml:space="preserve"> подготовки специалистов в сфере туризма;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участие в реализации межправительственных соглашений в сфере туризма;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участие в информационном обеспечении туризма, создание в Ленинградской области туристских информационных центров и обеспечение их функционирования;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определение уполномоченного органа в сфере туризма и туристской деятельности в </w:t>
      </w:r>
      <w:r>
        <w:lastRenderedPageBreak/>
        <w:t>Ленинградской области (далее - уполномоченный орган);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 законодательством и законодательством Ленинградской области.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6. Туристские информационные центры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1. В целях информационного обеспечения туризма в Ленинградской области создаются туристские информационные центры.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2. Туристские информационные центры осуществляют свою деятельность по следующим направлениям: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информирование физических и юридических лиц о туристских ресурсах и об объектах туристской индустрии Ленинградской области;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продвижение туристских продуктов Ленинградской области на внутреннем и мировом туристских рынках.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3. Органы местного самоуправления муниципальных образований Ленинградской области вправе содействовать в создании и функционировании туристских информационных центров, находящихся на территориях муниципальных образований Ленинградской области, в соответствии с федеральными нормативными правовыми актами, нормативными правовыми актами Ленинградской области и нормативными правовыми актами органов местного самоуправления муниципальных образований Ленинградской области.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7. Туристский реестр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1. Для создания комфортной информационной среды в сфере туризма уполномоченным органом формируется и ведется туристский реестр Ленинградской области. Порядок ведения туристского реестра Ленинградской области, а также состав сведений, подлежащих включению в него, утверждаются Правительством Ленинградской области.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2. В туристский реестр Ленинградской области </w:t>
      </w:r>
      <w:proofErr w:type="gramStart"/>
      <w:r>
        <w:t>включаются</w:t>
      </w:r>
      <w:proofErr w:type="gramEnd"/>
      <w:r>
        <w:t xml:space="preserve"> в том числе сведения о туристских ресурсах Ленинградской области, об объектах туристской индустрии Ленинградской области, а также о туристских маршрутах Ленинградской области.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Title"/>
        <w:ind w:firstLine="540"/>
        <w:jc w:val="both"/>
        <w:outlineLvl w:val="0"/>
      </w:pPr>
      <w:r>
        <w:t>Статья 8. Заключительные положения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ind w:firstLine="540"/>
        <w:jc w:val="both"/>
      </w:pPr>
      <w:r>
        <w:t>1. Настоящий областной закон вступает в силу со дня его официального опубликования.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>2. Со дня вступления в силу настоящего областного закона признать утратившими силу: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0" w:history="1">
        <w:r>
          <w:rPr>
            <w:color w:val="0000FF"/>
          </w:rPr>
          <w:t>закон</w:t>
        </w:r>
      </w:hyperlink>
      <w:r>
        <w:t xml:space="preserve"> от 31 декабря 1997 года N 73-оз "О туристской деятельности на территории Ленинградской области";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1" w:history="1">
        <w:r>
          <w:rPr>
            <w:color w:val="0000FF"/>
          </w:rPr>
          <w:t>закон</w:t>
        </w:r>
      </w:hyperlink>
      <w:r>
        <w:t xml:space="preserve"> от 7 марта 2003 года N 18-оз "О внесении изменений в областной закон "О туристской деятельности на территории Ленинградской области";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апреля 2007 года N 63-оз "О внесении изменений в областной закон "О туристской деятельности на территории Ленинградской области";</w:t>
      </w:r>
    </w:p>
    <w:p w:rsidR="00182CC6" w:rsidRDefault="00182CC6">
      <w:pPr>
        <w:pStyle w:val="ConsPlusNormal"/>
        <w:spacing w:before="220"/>
        <w:ind w:firstLine="540"/>
        <w:jc w:val="both"/>
      </w:pPr>
      <w:r>
        <w:t xml:space="preserve">областной </w:t>
      </w:r>
      <w:hyperlink r:id="rId13" w:history="1">
        <w:r>
          <w:rPr>
            <w:color w:val="0000FF"/>
          </w:rPr>
          <w:t>закон</w:t>
        </w:r>
      </w:hyperlink>
      <w:r>
        <w:t xml:space="preserve"> от 15 октября 2009 года N 83-оз "О внесении изменений в областной закон "О туристской деятельности на территории Ленинградской области";</w:t>
      </w:r>
    </w:p>
    <w:p w:rsidR="00182CC6" w:rsidRDefault="00182CC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статью 5</w:t>
        </w:r>
      </w:hyperlink>
      <w:r>
        <w:t xml:space="preserve"> областного закона от 12 января 2001 года N 1-оз "О признании </w:t>
      </w:r>
      <w:proofErr w:type="gramStart"/>
      <w:r>
        <w:t>утратившими</w:t>
      </w:r>
      <w:proofErr w:type="gramEnd"/>
      <w:r>
        <w:t xml:space="preserve"> силу </w:t>
      </w:r>
      <w:r>
        <w:lastRenderedPageBreak/>
        <w:t>некоторых законодательных актов Ленинградской области и внесении изменений в некоторые законодательные акты Ленинградской области о льготном налогообложении предприятий и организаций";</w:t>
      </w:r>
    </w:p>
    <w:p w:rsidR="00182CC6" w:rsidRDefault="00182CC6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статью 5</w:t>
        </w:r>
      </w:hyperlink>
      <w:r>
        <w:t xml:space="preserve"> областного закона от 6 апреля 2005 года N 25-оз "О внесении изменений в некоторые областные законы и признании утратившими силу некоторых областных законов в связи с принятием Федерального закона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</w:t>
      </w:r>
      <w:proofErr w:type="gramEnd"/>
      <w:r>
        <w:t>) Российской Федерации".</w:t>
      </w:r>
    </w:p>
    <w:p w:rsidR="00182CC6" w:rsidRDefault="00182CC6">
      <w:pPr>
        <w:pStyle w:val="ConsPlusNormal"/>
        <w:ind w:firstLine="540"/>
        <w:jc w:val="both"/>
      </w:pPr>
    </w:p>
    <w:p w:rsidR="00182CC6" w:rsidRDefault="00182CC6">
      <w:pPr>
        <w:pStyle w:val="ConsPlusNormal"/>
        <w:jc w:val="right"/>
      </w:pPr>
      <w:r>
        <w:t>Губернатор</w:t>
      </w:r>
    </w:p>
    <w:p w:rsidR="00182CC6" w:rsidRDefault="00182CC6">
      <w:pPr>
        <w:pStyle w:val="ConsPlusNormal"/>
        <w:jc w:val="right"/>
      </w:pPr>
      <w:r>
        <w:t>Ленинградской области</w:t>
      </w:r>
    </w:p>
    <w:p w:rsidR="00182CC6" w:rsidRDefault="00182CC6">
      <w:pPr>
        <w:pStyle w:val="ConsPlusNormal"/>
        <w:jc w:val="right"/>
      </w:pPr>
      <w:r>
        <w:t>А.Дрозденко</w:t>
      </w:r>
    </w:p>
    <w:p w:rsidR="00182CC6" w:rsidRDefault="00182CC6">
      <w:pPr>
        <w:pStyle w:val="ConsPlusNormal"/>
      </w:pPr>
      <w:r>
        <w:t>Санкт-Петербург</w:t>
      </w:r>
    </w:p>
    <w:p w:rsidR="00182CC6" w:rsidRDefault="00182CC6">
      <w:pPr>
        <w:pStyle w:val="ConsPlusNormal"/>
        <w:spacing w:before="220"/>
      </w:pPr>
      <w:r>
        <w:t>20 мая 2019 года</w:t>
      </w:r>
    </w:p>
    <w:p w:rsidR="00182CC6" w:rsidRDefault="00182CC6">
      <w:pPr>
        <w:pStyle w:val="ConsPlusNormal"/>
        <w:spacing w:before="220"/>
      </w:pPr>
      <w:r>
        <w:t>N 39-оз</w:t>
      </w:r>
    </w:p>
    <w:p w:rsidR="00182CC6" w:rsidRDefault="00182CC6">
      <w:pPr>
        <w:pStyle w:val="ConsPlusNormal"/>
      </w:pPr>
    </w:p>
    <w:p w:rsidR="00182CC6" w:rsidRDefault="00182CC6">
      <w:pPr>
        <w:pStyle w:val="ConsPlusNormal"/>
      </w:pPr>
    </w:p>
    <w:p w:rsidR="00182CC6" w:rsidRDefault="00182C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6938" w:rsidRDefault="00206938">
      <w:bookmarkStart w:id="0" w:name="_GoBack"/>
      <w:bookmarkEnd w:id="0"/>
    </w:p>
    <w:sectPr w:rsidR="00206938" w:rsidSect="00B7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C6"/>
    <w:rsid w:val="00182CC6"/>
    <w:rsid w:val="002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C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C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EFCA70BCC235A5F22A437F01FB6101FE3B5B71207551CEAC5F5D25CE2A235DB92D41A223D2241D8C92A4666P6m2O" TargetMode="External"/><Relationship Id="rId13" Type="http://schemas.openxmlformats.org/officeDocument/2006/relationships/hyperlink" Target="consultantplus://offline/ref=3A8EFCA70BCC235A5F22BB26E51FB61015E2BDBC110E0816E29CF9D05BEDFD30CE838C1621213D42C4D52847P6m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8EFCA70BCC235A5F22A437F01FB6101EE9BAB11853021EBB90FBD754B2F825DFDB80153D3E3E5ED8D729P4mFO" TargetMode="External"/><Relationship Id="rId12" Type="http://schemas.openxmlformats.org/officeDocument/2006/relationships/hyperlink" Target="consultantplus://offline/ref=3A8EFCA70BCC235A5F22BB26E51FB6101BE0BEB0100E0816E29CF9D05BEDFD30CE838C1621213D42C4D52847P6mE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8EFCA70BCC235A5F22A437F01FB6101FE3B5B71207551CEAC5F5D25CE2A235C9928C16233F3C43DBDC7C17233E75A6B7E3C41D1A4259C9PBmBO" TargetMode="External"/><Relationship Id="rId11" Type="http://schemas.openxmlformats.org/officeDocument/2006/relationships/hyperlink" Target="consultantplus://offline/ref=3A8EFCA70BCC235A5F22BB26E51FB6101FE6B8B01A0E0816E29CF9D05BEDFD30CE838C1621213D42C4D52847P6mE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8EFCA70BCC235A5F22BB26E51FB6101EE1BBBC1002551CEAC5F5D25CE2A235C9928C16233F3C41DDDC7C17233E75A6B7E3C41D1A4259C9PBmBO" TargetMode="External"/><Relationship Id="rId10" Type="http://schemas.openxmlformats.org/officeDocument/2006/relationships/hyperlink" Target="consultantplus://offline/ref=3A8EFCA70BCC235A5F22BB26E51FB61015E2BEB11A0E0816E29CF9D05BEDFD30CE838C1621213D42C4D52847P6m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8EFCA70BCC235A5F22BB26E51FB6101EE0BCBC130C551CEAC5F5D25CE2A235DB92D41A223D2241D8C92A4666P6m2O" TargetMode="External"/><Relationship Id="rId14" Type="http://schemas.openxmlformats.org/officeDocument/2006/relationships/hyperlink" Target="consultantplus://offline/ref=3A8EFCA70BCC235A5F22BB26E51FB61019E7B4B6150E0816E29CF9D05BEDFD22CEDB8017233F3E47D1837902326679A5ABFCC701064058PCm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Сергеевич Хачатрян</dc:creator>
  <cp:lastModifiedBy>Андрей Сергеевич Хачатрян</cp:lastModifiedBy>
  <cp:revision>1</cp:revision>
  <dcterms:created xsi:type="dcterms:W3CDTF">2019-12-12T14:38:00Z</dcterms:created>
  <dcterms:modified xsi:type="dcterms:W3CDTF">2019-12-12T14:40:00Z</dcterms:modified>
</cp:coreProperties>
</file>