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F8B" w:rsidRDefault="00436F8B" w:rsidP="00436F8B">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ГУБЕРНАТОР ЛЕНИНГРАДСКОЙ ОБЛАСТИ</w:t>
      </w:r>
    </w:p>
    <w:p w:rsidR="00436F8B" w:rsidRDefault="00436F8B" w:rsidP="00436F8B">
      <w:pPr>
        <w:autoSpaceDE w:val="0"/>
        <w:autoSpaceDN w:val="0"/>
        <w:adjustRightInd w:val="0"/>
        <w:spacing w:after="0" w:line="240" w:lineRule="auto"/>
        <w:jc w:val="center"/>
        <w:rPr>
          <w:rFonts w:ascii="Arial" w:hAnsi="Arial" w:cs="Arial"/>
          <w:b/>
          <w:bCs/>
          <w:sz w:val="20"/>
          <w:szCs w:val="20"/>
        </w:rPr>
      </w:pP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9 октября 2015 г. N 65-пг</w:t>
      </w:r>
    </w:p>
    <w:p w:rsidR="00436F8B" w:rsidRDefault="00436F8B" w:rsidP="00436F8B">
      <w:pPr>
        <w:autoSpaceDE w:val="0"/>
        <w:autoSpaceDN w:val="0"/>
        <w:adjustRightInd w:val="0"/>
        <w:spacing w:after="0" w:line="240" w:lineRule="auto"/>
        <w:jc w:val="center"/>
        <w:rPr>
          <w:rFonts w:ascii="Arial" w:hAnsi="Arial" w:cs="Arial"/>
          <w:b/>
          <w:bCs/>
          <w:sz w:val="20"/>
          <w:szCs w:val="20"/>
        </w:rPr>
      </w:pP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 ПОРЯДКА РАССМОТРЕНИЯ КОМИССИЕЙ ПО КООРДИНАЦИИ</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РАБОТЫ ПО ПРОТИВОДЕЙСТВИЮ КОРРУПЦИИ В ЛЕНИНГРАДСКОЙ ОБЛАСТИ</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ВОПРОСОВ СОБЛЮДЕНИЯ ТРЕБОВАНИЙ К ДОЛЖНОСТНОМУ ПОВЕДЕНИЮ ЛИЦ,</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ЗАМЕЩАЮЩИХ ОТДЕЛЬНЫЕ ГОСУДАРСТВЕННЫЕ ДОЛЖНОСТИ ЛЕНИНГРАДСКОЙ</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ОБЛАСТИ, И УРЕГУЛИРОВАНИЯ КОНФЛИКТА ИНТЕРЕСОВ</w:t>
      </w:r>
    </w:p>
    <w:p w:rsidR="00436F8B" w:rsidRDefault="00436F8B" w:rsidP="00436F8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436F8B" w:rsidRDefault="00436F8B" w:rsidP="00436F8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Постановлений Губернатора Ленинградской области</w:t>
      </w:r>
    </w:p>
    <w:p w:rsidR="00436F8B" w:rsidRDefault="00436F8B" w:rsidP="00436F8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18.04.2016 </w:t>
      </w:r>
      <w:hyperlink r:id="rId5" w:history="1">
        <w:r>
          <w:rPr>
            <w:rFonts w:ascii="Arial" w:hAnsi="Arial" w:cs="Arial"/>
            <w:color w:val="0000FF"/>
            <w:sz w:val="20"/>
            <w:szCs w:val="20"/>
          </w:rPr>
          <w:t>N 36-пг</w:t>
        </w:r>
      </w:hyperlink>
      <w:r>
        <w:rPr>
          <w:rFonts w:ascii="Arial" w:hAnsi="Arial" w:cs="Arial"/>
          <w:sz w:val="20"/>
          <w:szCs w:val="20"/>
        </w:rPr>
        <w:t xml:space="preserve">, от 04.09.2017 </w:t>
      </w:r>
      <w:hyperlink r:id="rId6" w:history="1">
        <w:r>
          <w:rPr>
            <w:rFonts w:ascii="Arial" w:hAnsi="Arial" w:cs="Arial"/>
            <w:color w:val="0000FF"/>
            <w:sz w:val="20"/>
            <w:szCs w:val="20"/>
          </w:rPr>
          <w:t>N 60-пг</w:t>
        </w:r>
      </w:hyperlink>
      <w:r>
        <w:rPr>
          <w:rFonts w:ascii="Arial" w:hAnsi="Arial" w:cs="Arial"/>
          <w:sz w:val="20"/>
          <w:szCs w:val="20"/>
        </w:rPr>
        <w:t>)</w:t>
      </w:r>
    </w:p>
    <w:p w:rsidR="00436F8B" w:rsidRDefault="00436F8B" w:rsidP="00436F8B">
      <w:pPr>
        <w:autoSpaceDE w:val="0"/>
        <w:autoSpaceDN w:val="0"/>
        <w:adjustRightInd w:val="0"/>
        <w:spacing w:after="0" w:line="240" w:lineRule="auto"/>
        <w:jc w:val="center"/>
        <w:rPr>
          <w:rFonts w:ascii="Arial" w:hAnsi="Arial" w:cs="Arial"/>
          <w:sz w:val="20"/>
          <w:szCs w:val="20"/>
        </w:rPr>
      </w:pPr>
    </w:p>
    <w:p w:rsidR="00436F8B" w:rsidRDefault="00436F8B" w:rsidP="00436F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7" w:history="1">
        <w:r>
          <w:rPr>
            <w:rFonts w:ascii="Arial" w:hAnsi="Arial" w:cs="Arial"/>
            <w:color w:val="0000FF"/>
            <w:sz w:val="20"/>
            <w:szCs w:val="20"/>
          </w:rPr>
          <w:t>подпунктом "б" пункта 2</w:t>
        </w:r>
      </w:hyperlink>
      <w:r>
        <w:rPr>
          <w:rFonts w:ascii="Arial" w:hAnsi="Arial" w:cs="Arial"/>
          <w:sz w:val="20"/>
          <w:szCs w:val="20"/>
        </w:rP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постановляю:</w:t>
      </w: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4" w:history="1">
        <w:r>
          <w:rPr>
            <w:rFonts w:ascii="Arial" w:hAnsi="Arial" w:cs="Arial"/>
            <w:color w:val="0000FF"/>
            <w:sz w:val="20"/>
            <w:szCs w:val="20"/>
          </w:rPr>
          <w:t>Порядок</w:t>
        </w:r>
      </w:hyperlink>
      <w:r>
        <w:rPr>
          <w:rFonts w:ascii="Arial" w:hAnsi="Arial" w:cs="Arial"/>
          <w:sz w:val="20"/>
          <w:szCs w:val="20"/>
        </w:rPr>
        <w:t xml:space="preserve"> рассмотрения комиссией по координации работы по противодействию коррупции в Ленинградской области вопросов соблюдения требований к должностному поведению лиц, замещающих отдельные государственные должности Ленинградской области, и урегулирования конфликта интересов.</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исполнением постановления оставляю за собой.</w:t>
      </w: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436F8B" w:rsidRDefault="00436F8B" w:rsidP="00436F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36F8B" w:rsidRDefault="00436F8B" w:rsidP="00436F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А.Дрозденко</w:t>
      </w: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36F8B" w:rsidRDefault="00436F8B" w:rsidP="00436F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Губернатора</w:t>
      </w:r>
    </w:p>
    <w:p w:rsidR="00436F8B" w:rsidRDefault="00436F8B" w:rsidP="00436F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36F8B" w:rsidRDefault="00436F8B" w:rsidP="00436F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09.10.2015 N 65-пг</w:t>
      </w:r>
    </w:p>
    <w:p w:rsidR="00436F8B" w:rsidRDefault="00436F8B" w:rsidP="00436F8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jc w:val="center"/>
        <w:rPr>
          <w:rFonts w:ascii="Arial" w:hAnsi="Arial" w:cs="Arial"/>
          <w:b/>
          <w:bCs/>
          <w:sz w:val="20"/>
          <w:szCs w:val="20"/>
        </w:rPr>
      </w:pPr>
      <w:bookmarkStart w:id="0" w:name="Par34"/>
      <w:bookmarkEnd w:id="0"/>
      <w:r>
        <w:rPr>
          <w:rFonts w:ascii="Arial" w:hAnsi="Arial" w:cs="Arial"/>
          <w:b/>
          <w:bCs/>
          <w:sz w:val="20"/>
          <w:szCs w:val="20"/>
        </w:rPr>
        <w:t>ПОРЯДОК</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РАССМОТРЕНИЯ КОМИССИЕЙ ПО КООРДИНАЦИИ РАБОТЫ</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 ПРОТИВОДЕЙСТВИЮ КОРРУПЦИИ В ЛЕНИНГРАДСКОЙ ОБЛАСТИ</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ВОПРОСОВ СОБЛЮДЕНИЯ ТРЕБОВАНИЙ К ДОЛЖНОСТНОМУ ПОВЕДЕНИЮ ЛИЦ,</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ЗАМЕЩАЮЩИХ ОТДЕЛЬНЫЕ ГОСУДАРСТВЕННЫЕ ДОЛЖНОСТИ ЛЕНИНГРАДСКОЙ</w:t>
      </w:r>
    </w:p>
    <w:p w:rsidR="00436F8B" w:rsidRDefault="00436F8B" w:rsidP="00436F8B">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ОБЛАСТИ, И УРЕГУЛИРОВАНИЯ КОНФЛИКТА ИНТЕРЕСОВ</w:t>
      </w:r>
    </w:p>
    <w:p w:rsidR="00436F8B" w:rsidRDefault="00436F8B" w:rsidP="00436F8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436F8B" w:rsidRDefault="00436F8B" w:rsidP="00436F8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ред. Постановлений Губернатора Ленинградской области</w:t>
      </w:r>
    </w:p>
    <w:p w:rsidR="00436F8B" w:rsidRDefault="00436F8B" w:rsidP="00436F8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18.04.2016 </w:t>
      </w:r>
      <w:hyperlink r:id="rId9" w:history="1">
        <w:r>
          <w:rPr>
            <w:rFonts w:ascii="Arial" w:hAnsi="Arial" w:cs="Arial"/>
            <w:color w:val="0000FF"/>
            <w:sz w:val="20"/>
            <w:szCs w:val="20"/>
          </w:rPr>
          <w:t>N 36-пг</w:t>
        </w:r>
      </w:hyperlink>
      <w:r>
        <w:rPr>
          <w:rFonts w:ascii="Arial" w:hAnsi="Arial" w:cs="Arial"/>
          <w:sz w:val="20"/>
          <w:szCs w:val="20"/>
        </w:rPr>
        <w:t xml:space="preserve">, от 04.09.2017 </w:t>
      </w:r>
      <w:hyperlink r:id="rId10" w:history="1">
        <w:r>
          <w:rPr>
            <w:rFonts w:ascii="Arial" w:hAnsi="Arial" w:cs="Arial"/>
            <w:color w:val="0000FF"/>
            <w:sz w:val="20"/>
            <w:szCs w:val="20"/>
          </w:rPr>
          <w:t>N 60-пг</w:t>
        </w:r>
      </w:hyperlink>
      <w:r>
        <w:rPr>
          <w:rFonts w:ascii="Arial" w:hAnsi="Arial" w:cs="Arial"/>
          <w:sz w:val="20"/>
          <w:szCs w:val="20"/>
        </w:rPr>
        <w:t>)</w:t>
      </w: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ind w:firstLine="540"/>
        <w:jc w:val="both"/>
        <w:rPr>
          <w:rFonts w:ascii="Arial" w:hAnsi="Arial" w:cs="Arial"/>
          <w:sz w:val="20"/>
          <w:szCs w:val="20"/>
        </w:rPr>
      </w:pPr>
      <w:bookmarkStart w:id="1" w:name="Par44"/>
      <w:bookmarkEnd w:id="1"/>
      <w:r>
        <w:rPr>
          <w:rFonts w:ascii="Arial" w:hAnsi="Arial" w:cs="Arial"/>
          <w:sz w:val="20"/>
          <w:szCs w:val="20"/>
        </w:rPr>
        <w:t xml:space="preserve">1. Настоящим Порядком в соответствии с </w:t>
      </w:r>
      <w:hyperlink r:id="rId11" w:history="1">
        <w:r>
          <w:rPr>
            <w:rFonts w:ascii="Arial" w:hAnsi="Arial" w:cs="Arial"/>
            <w:color w:val="0000FF"/>
            <w:sz w:val="20"/>
            <w:szCs w:val="20"/>
          </w:rPr>
          <w:t>подпунктом "б" пункта 2</w:t>
        </w:r>
      </w:hyperlink>
      <w:r>
        <w:rPr>
          <w:rFonts w:ascii="Arial" w:hAnsi="Arial" w:cs="Arial"/>
          <w:sz w:val="20"/>
          <w:szCs w:val="20"/>
        </w:rPr>
        <w:t xml:space="preserve"> Указа Президента Российской Федерации от 15 июля 2015 года N 364 "О мерах по совершенствованию организации деятельности в области противодействия коррупции" определяется процедура рассмотрения комиссией по координации работы по противодействию коррупции в Ленинградской области (далее - комиссия) вопросов, касающихся соблюдения требований к служебному (должностному) поведению лиц, замещающих отдельные государственные должности Ленинградской области (далее - лицо, замещающее государственную должность), соблюдения лицами, замещающими государственные должности, ограничений и урегулирования конфликта интересов.</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 отдельными государственными должностями Ленинградской области в настоящем Порядке понимаются государственные должности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Администрации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4"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Избирательной комиссии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5"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Контрольно-счетной палате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Уполномоченного по правам человека в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7"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Уполномоченного по правам ребенка в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Уполномоченного по защите прав предпринимателей в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9"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2" w:name="Par60"/>
      <w:bookmarkEnd w:id="2"/>
      <w:r>
        <w:rPr>
          <w:rFonts w:ascii="Arial" w:hAnsi="Arial" w:cs="Arial"/>
          <w:sz w:val="20"/>
          <w:szCs w:val="20"/>
        </w:rPr>
        <w:t>2. Основанием для проведения заседания комиссии является:</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3" w:name="Par61"/>
      <w:bookmarkEnd w:id="3"/>
      <w:r>
        <w:rPr>
          <w:rFonts w:ascii="Arial" w:hAnsi="Arial" w:cs="Arial"/>
          <w:sz w:val="20"/>
          <w:szCs w:val="20"/>
        </w:rPr>
        <w:t>а) решение Губернатора Ленинградской области, принятое на основании: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материалов проверки, проведенной аппаратом Губернатора и Правительства Ленинградской области в соответствии с </w:t>
      </w:r>
      <w:hyperlink r:id="rId20" w:history="1">
        <w:r>
          <w:rPr>
            <w:rFonts w:ascii="Arial" w:hAnsi="Arial" w:cs="Arial"/>
            <w:color w:val="0000FF"/>
            <w:sz w:val="20"/>
            <w:szCs w:val="20"/>
          </w:rPr>
          <w:t>Положением</w:t>
        </w:r>
      </w:hyperlink>
      <w:r>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государственных должностей Ленинградской области в Администрации Ленинградской области, и лицами, замещающими государственные должности Ленинградской области в Администрации Ленинградской области, и соблюдения ограничений лицами, замещающими государственные должности Ленинградской области в Администрации Ленинградской области, утвержденным постановлением Губернатора Ленинградской области от 11 декабря 2009 года N 119-пг, представленных в комиссию в установленном порядке;</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материалов проверки достоверности и полноты сведений о доходах, об имуществе и обязательствах имущественного характера, представленных лицами, замещающими государственные должности Ленинградской области в Избирательной комиссии Ленинградской области, Контрольно-счетной палате Ленинградской области, должности Уполномоченного по правам человека в Ленинградской области, Уполномоченного по правам ребенка в Ленинградской области, Уполномоченного по защите прав предпринимателей в Ленинградской области, и соблюдения лицами, замещающими указанные должности, ограничений и запретов, требований о предотвращении или урегулировании конфликта интересов, исполнения ими должностных обязанностей, установленных законодательством Российской Федерации и законодательством Ленинградской области, представленных в комиссию;</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иных материалов о нарушении лицом, замещающим государственную должность, требований к служебному (должностному) поведению, поступивших в комиссию;</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4" w:name="Par66"/>
      <w:bookmarkEnd w:id="4"/>
      <w:r>
        <w:rPr>
          <w:rFonts w:ascii="Arial" w:hAnsi="Arial" w:cs="Arial"/>
          <w:sz w:val="20"/>
          <w:szCs w:val="20"/>
        </w:rPr>
        <w:t>б) поступившее в аппарат Губернатора и Правительства Ленинградской области: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5" w:name="Par67"/>
      <w:bookmarkEnd w:id="5"/>
      <w:r>
        <w:rPr>
          <w:rFonts w:ascii="Arial" w:hAnsi="Arial" w:cs="Arial"/>
          <w:sz w:val="20"/>
          <w:szCs w:val="20"/>
        </w:rPr>
        <w:t>заявление лица, замещающего государственную должность, о невозможности по объективным причинам представить сведения о доходах, об имуществе и обязательствах имущественного характера своих супруга (супруги) и несовершеннолетних детей;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6" w:name="Par68"/>
      <w:bookmarkEnd w:id="6"/>
      <w:r>
        <w:rPr>
          <w:rFonts w:ascii="Arial" w:hAnsi="Arial" w:cs="Arial"/>
          <w:sz w:val="20"/>
          <w:szCs w:val="20"/>
        </w:rPr>
        <w:t xml:space="preserve">заявление лица, замещающего государственную должность, о невозможности выполнить требования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r>
        <w:rPr>
          <w:rFonts w:ascii="Arial" w:hAnsi="Arial" w:cs="Arial"/>
          <w:sz w:val="20"/>
          <w:szCs w:val="20"/>
        </w:rPr>
        <w:lastRenderedPageBreak/>
        <w:t>ценностей в иностранном банке и(или)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7" w:name="Par69"/>
      <w:bookmarkEnd w:id="7"/>
      <w:r>
        <w:rPr>
          <w:rFonts w:ascii="Arial" w:hAnsi="Arial" w:cs="Arial"/>
          <w:sz w:val="20"/>
          <w:szCs w:val="20"/>
        </w:rPr>
        <w:t>уведомление лица, замещающего государственную должность,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8" w:name="Par71"/>
      <w:bookmarkEnd w:id="8"/>
      <w:r>
        <w:rPr>
          <w:rFonts w:ascii="Arial" w:hAnsi="Arial" w:cs="Arial"/>
          <w:sz w:val="20"/>
          <w:szCs w:val="20"/>
        </w:rPr>
        <w:t xml:space="preserve">3. Заявления, уведомление, указанные в </w:t>
      </w:r>
      <w:hyperlink w:anchor="Par66" w:history="1">
        <w:r>
          <w:rPr>
            <w:rFonts w:ascii="Arial" w:hAnsi="Arial" w:cs="Arial"/>
            <w:color w:val="0000FF"/>
            <w:sz w:val="20"/>
            <w:szCs w:val="20"/>
          </w:rPr>
          <w:t>подпункте "б" пункта 2</w:t>
        </w:r>
      </w:hyperlink>
      <w:r>
        <w:rPr>
          <w:rFonts w:ascii="Arial" w:hAnsi="Arial" w:cs="Arial"/>
          <w:sz w:val="20"/>
          <w:szCs w:val="20"/>
        </w:rPr>
        <w:t xml:space="preserve"> настоящего Порядка, подаются в аппарат Губернатора и Правительства Ленинградской области на имя Губернатора Ленинградской области.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Заявление, указанное в </w:t>
      </w:r>
      <w:hyperlink w:anchor="Par67" w:history="1">
        <w:r>
          <w:rPr>
            <w:rFonts w:ascii="Arial" w:hAnsi="Arial" w:cs="Arial"/>
            <w:color w:val="0000FF"/>
            <w:sz w:val="20"/>
            <w:szCs w:val="20"/>
          </w:rPr>
          <w:t>абзаце втором подпункта "б" пункта 2</w:t>
        </w:r>
      </w:hyperlink>
      <w:r>
        <w:rPr>
          <w:rFonts w:ascii="Arial" w:hAnsi="Arial" w:cs="Arial"/>
          <w:sz w:val="20"/>
          <w:szCs w:val="20"/>
        </w:rPr>
        <w:t xml:space="preserve"> настоящего Порядка, подается в срок, установленный для подачи сведений о доходах, об имуществе и обязательствах имущественного характера.</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аппарате Губернатора и Правительства Ленинградской области осуществляется предварительное рассмотрение заявлений и уведомления, указанных в </w:t>
      </w:r>
      <w:hyperlink w:anchor="Par66" w:history="1">
        <w:r>
          <w:rPr>
            <w:rFonts w:ascii="Arial" w:hAnsi="Arial" w:cs="Arial"/>
            <w:color w:val="0000FF"/>
            <w:sz w:val="20"/>
            <w:szCs w:val="20"/>
          </w:rPr>
          <w:t>подпункте "б" пункта 2</w:t>
        </w:r>
      </w:hyperlink>
      <w:r>
        <w:rPr>
          <w:rFonts w:ascii="Arial" w:hAnsi="Arial" w:cs="Arial"/>
          <w:sz w:val="20"/>
          <w:szCs w:val="20"/>
        </w:rPr>
        <w:t xml:space="preserve"> настоящего Порядка, и по результатам их рассмотрения на каждое из них подготавливается мотивированное заключение.</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При подготовке предусмотренного </w:t>
      </w:r>
      <w:hyperlink w:anchor="Par71" w:history="1">
        <w:r>
          <w:rPr>
            <w:rFonts w:ascii="Arial" w:hAnsi="Arial" w:cs="Arial"/>
            <w:color w:val="0000FF"/>
            <w:sz w:val="20"/>
            <w:szCs w:val="20"/>
          </w:rPr>
          <w:t>пунктом 3</w:t>
        </w:r>
      </w:hyperlink>
      <w:r>
        <w:rPr>
          <w:rFonts w:ascii="Arial" w:hAnsi="Arial" w:cs="Arial"/>
          <w:sz w:val="20"/>
          <w:szCs w:val="20"/>
        </w:rPr>
        <w:t xml:space="preserve"> настоящего Порядка мотивированного заключения должностные лица аппарата Губернатора и Правительства Ленинградской области по поручению вице-губернатора Ленинградской области - руководителя аппарата Губернатора и Правительства Ленинградской области имеют право получать в установленном порядке от лиц, представивших в соответствии с </w:t>
      </w:r>
      <w:hyperlink w:anchor="Par66" w:history="1">
        <w:r>
          <w:rPr>
            <w:rFonts w:ascii="Arial" w:hAnsi="Arial" w:cs="Arial"/>
            <w:color w:val="0000FF"/>
            <w:sz w:val="20"/>
            <w:szCs w:val="20"/>
          </w:rPr>
          <w:t>подпунктом "б" пункта 2</w:t>
        </w:r>
      </w:hyperlink>
      <w:r>
        <w:rPr>
          <w:rFonts w:ascii="Arial" w:hAnsi="Arial" w:cs="Arial"/>
          <w:sz w:val="20"/>
          <w:szCs w:val="20"/>
        </w:rPr>
        <w:t xml:space="preserve"> настоящего Порядка заявления или уведомления, необходимые пояснения, а вице-губернатор Ленинградской области - руководитель аппарата Губернатора и Правительства Ленинградской области может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или уведомление, а также заключение и другие материалы в течение семи рабочих дней со дня поступления заявления или уведомления представляются Губернатору Ленинградской области.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запросов заявление или уведомление, а также заключение и другие материалы представляются Губернатору Ленинградской области в течение 45 дней со дня поступления заявления или уведомления. Указанный срок может быть продлен, но не более чем на 30 дней.</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w:t>
      </w:r>
      <w:hyperlink r:id="rId25"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в заявлении, указанном в </w:t>
      </w:r>
      <w:hyperlink w:anchor="Par67" w:history="1">
        <w:r>
          <w:rPr>
            <w:rFonts w:ascii="Arial" w:hAnsi="Arial" w:cs="Arial"/>
            <w:color w:val="0000FF"/>
            <w:sz w:val="20"/>
            <w:szCs w:val="20"/>
          </w:rPr>
          <w:t>абзаце втором подпункта "б" пункта 2</w:t>
        </w:r>
      </w:hyperlink>
      <w:r>
        <w:rPr>
          <w:rFonts w:ascii="Arial" w:hAnsi="Arial" w:cs="Arial"/>
          <w:sz w:val="20"/>
          <w:szCs w:val="20"/>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сведений о доходах, об имуществе и обязательствах имущественного характера является объективной и уважительной, Губернатор Ленинградской области может принять решение, предусмотренное </w:t>
      </w:r>
      <w:hyperlink w:anchor="Par108" w:history="1">
        <w:r>
          <w:rPr>
            <w:rFonts w:ascii="Arial" w:hAnsi="Arial" w:cs="Arial"/>
            <w:color w:val="0000FF"/>
            <w:sz w:val="20"/>
            <w:szCs w:val="20"/>
          </w:rPr>
          <w:t>подпунктом "а" пункта 15</w:t>
        </w:r>
      </w:hyperlink>
      <w:r>
        <w:rPr>
          <w:rFonts w:ascii="Arial" w:hAnsi="Arial" w:cs="Arial"/>
          <w:sz w:val="20"/>
          <w:szCs w:val="20"/>
        </w:rPr>
        <w:t xml:space="preserve"> настоящего Порядка.</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заявлении, указанном в </w:t>
      </w:r>
      <w:hyperlink w:anchor="Par68" w:history="1">
        <w:r>
          <w:rPr>
            <w:rFonts w:ascii="Arial" w:hAnsi="Arial" w:cs="Arial"/>
            <w:color w:val="0000FF"/>
            <w:sz w:val="20"/>
            <w:szCs w:val="20"/>
          </w:rPr>
          <w:t>абзаце третьем подпункта "б" пункта 2</w:t>
        </w:r>
      </w:hyperlink>
      <w:r>
        <w:rPr>
          <w:rFonts w:ascii="Arial" w:hAnsi="Arial" w:cs="Arial"/>
          <w:sz w:val="20"/>
          <w:szCs w:val="20"/>
        </w:rPr>
        <w:t xml:space="preserve"> настоящего Порядка,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являются объективными, Губернатор Ленинградской области может принять решение, предусмотренное </w:t>
      </w:r>
      <w:hyperlink w:anchor="Par117" w:history="1">
        <w:r>
          <w:rPr>
            <w:rFonts w:ascii="Arial" w:hAnsi="Arial" w:cs="Arial"/>
            <w:color w:val="0000FF"/>
            <w:sz w:val="20"/>
            <w:szCs w:val="20"/>
          </w:rPr>
          <w:t>подпунктом "а" пункта 15.1</w:t>
        </w:r>
      </w:hyperlink>
      <w:r>
        <w:rPr>
          <w:rFonts w:ascii="Arial" w:hAnsi="Arial" w:cs="Arial"/>
          <w:sz w:val="20"/>
          <w:szCs w:val="20"/>
        </w:rPr>
        <w:t xml:space="preserve"> настоящего Порядка.</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уведомлении, указанном в </w:t>
      </w:r>
      <w:hyperlink w:anchor="Par69" w:history="1">
        <w:r>
          <w:rPr>
            <w:rFonts w:ascii="Arial" w:hAnsi="Arial" w:cs="Arial"/>
            <w:color w:val="0000FF"/>
            <w:sz w:val="20"/>
            <w:szCs w:val="20"/>
          </w:rPr>
          <w:t>абзаце четвертом подпункта "б" пункта 2</w:t>
        </w:r>
      </w:hyperlink>
      <w:r>
        <w:rPr>
          <w:rFonts w:ascii="Arial" w:hAnsi="Arial" w:cs="Arial"/>
          <w:sz w:val="20"/>
          <w:szCs w:val="20"/>
        </w:rPr>
        <w:t xml:space="preserve"> настоящего Порядка,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Губернатор Ленинградской области может принять решение, предусмотренное </w:t>
      </w:r>
      <w:hyperlink w:anchor="Par121" w:history="1">
        <w:r>
          <w:rPr>
            <w:rFonts w:ascii="Arial" w:hAnsi="Arial" w:cs="Arial"/>
            <w:color w:val="0000FF"/>
            <w:sz w:val="20"/>
            <w:szCs w:val="20"/>
          </w:rPr>
          <w:t>подпунктом "а" пункта 15.2</w:t>
        </w:r>
      </w:hyperlink>
      <w:r>
        <w:rPr>
          <w:rFonts w:ascii="Arial" w:hAnsi="Arial" w:cs="Arial"/>
          <w:sz w:val="20"/>
          <w:szCs w:val="20"/>
        </w:rPr>
        <w:t xml:space="preserve"> настоящего Порядка.</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Заключение и принятое на его основании решение доводятся до сведения членов комиссии на ближайшем заседании комиссии.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Дата проведения заседания комиссии, на котором предусматривается рассмотрение вопросов, указанных в </w:t>
      </w:r>
      <w:hyperlink w:anchor="Par60" w:history="1">
        <w:r>
          <w:rPr>
            <w:rFonts w:ascii="Arial" w:hAnsi="Arial" w:cs="Arial"/>
            <w:color w:val="0000FF"/>
            <w:sz w:val="20"/>
            <w:szCs w:val="20"/>
          </w:rPr>
          <w:t>пункте 2</w:t>
        </w:r>
      </w:hyperlink>
      <w:r>
        <w:rPr>
          <w:rFonts w:ascii="Arial" w:hAnsi="Arial" w:cs="Arial"/>
          <w:sz w:val="20"/>
          <w:szCs w:val="20"/>
        </w:rPr>
        <w:t xml:space="preserve"> настоящего Порядка, и место его проведения определяются Губернатором Ленинградской области.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государственную должность,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Заседание комиссии считается правомочным, если на нем присутствует не менее двух третей от общего числа членов комиссии.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Все члены комиссии при принятии решений обладают равными правами.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на заседании комиссии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комиссии, указанный член комиссии не имеет права голоса при принятии решения, предусмотренного </w:t>
      </w:r>
      <w:hyperlink w:anchor="Par98" w:history="1">
        <w:r>
          <w:rPr>
            <w:rFonts w:ascii="Arial" w:hAnsi="Arial" w:cs="Arial"/>
            <w:color w:val="0000FF"/>
            <w:sz w:val="20"/>
            <w:szCs w:val="20"/>
          </w:rPr>
          <w:t>пунктами 14</w:t>
        </w:r>
      </w:hyperlink>
      <w:r>
        <w:rPr>
          <w:rFonts w:ascii="Arial" w:hAnsi="Arial" w:cs="Arial"/>
          <w:sz w:val="20"/>
          <w:szCs w:val="20"/>
        </w:rPr>
        <w:t xml:space="preserve"> - </w:t>
      </w:r>
      <w:hyperlink w:anchor="Par125" w:history="1">
        <w:r>
          <w:rPr>
            <w:rFonts w:ascii="Arial" w:hAnsi="Arial" w:cs="Arial"/>
            <w:color w:val="0000FF"/>
            <w:sz w:val="20"/>
            <w:szCs w:val="20"/>
          </w:rPr>
          <w:t>16</w:t>
        </w:r>
      </w:hyperlink>
      <w:r>
        <w:rPr>
          <w:rFonts w:ascii="Arial" w:hAnsi="Arial" w:cs="Arial"/>
          <w:sz w:val="20"/>
          <w:szCs w:val="20"/>
        </w:rPr>
        <w:t xml:space="preserve"> настоящего Порядка.</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Заседание комиссии проводится, как правило, в присутствии лица, представившего в соответствии с </w:t>
      </w:r>
      <w:hyperlink w:anchor="Par66" w:history="1">
        <w:r>
          <w:rPr>
            <w:rFonts w:ascii="Arial" w:hAnsi="Arial" w:cs="Arial"/>
            <w:color w:val="0000FF"/>
            <w:sz w:val="20"/>
            <w:szCs w:val="20"/>
          </w:rPr>
          <w:t>подпунктом "б" пункта 2</w:t>
        </w:r>
      </w:hyperlink>
      <w:r>
        <w:rPr>
          <w:rFonts w:ascii="Arial" w:hAnsi="Arial" w:cs="Arial"/>
          <w:sz w:val="20"/>
          <w:szCs w:val="20"/>
        </w:rPr>
        <w:t xml:space="preserve"> настоящего Порядка заявление или уведомление. О намерении лично присутствовать на заседании комиссии лицо, представившее заявление или уведомление, указывает в заявлении или уведомлении.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10.1. Заседания комиссии могут проводиться в отсутствие лица, представившего в соответствии с </w:t>
      </w:r>
      <w:hyperlink w:anchor="Par66" w:history="1">
        <w:r>
          <w:rPr>
            <w:rFonts w:ascii="Arial" w:hAnsi="Arial" w:cs="Arial"/>
            <w:color w:val="0000FF"/>
            <w:sz w:val="20"/>
            <w:szCs w:val="20"/>
          </w:rPr>
          <w:t>подпунктом "б" пункта 2</w:t>
        </w:r>
      </w:hyperlink>
      <w:r>
        <w:rPr>
          <w:rFonts w:ascii="Arial" w:hAnsi="Arial" w:cs="Arial"/>
          <w:sz w:val="20"/>
          <w:szCs w:val="20"/>
        </w:rPr>
        <w:t xml:space="preserve"> настоящего Порядка заявление или уведомление, в случае:</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если в заявлении или уведомлении не содержится указания о намерении лица, представившего заявление или уведомление, лично присутствовать на заседании комиссии;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если лицо, представившее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10.1 введен </w:t>
      </w:r>
      <w:hyperlink r:id="rId29"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заседание комиссии по решению председателя комиссии могут приглашаться должностные лица федеральных государственных органов, органов местного самоуправления, а также представители заинтересованных организаций.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заседании комиссии в порядке, определяемом председателем комиссии, заслушиваются пояснения лица, замещающего государственную должность, и рассматриваются материалы, относящиеся к вопросам, включенным в повестку дня заседания. На заседании комиссии по ходатайству членов комиссии, лица, замещающего государственную должность, могут быть заслушаны иные лица и рассмотрены представленные ими материалы.</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Члены комиссии и лица, участвовавшие в заседании, не вправе разглашать сведения, ставшие им известными в ходе работы комиссии.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9" w:name="Par98"/>
      <w:bookmarkEnd w:id="9"/>
      <w:r>
        <w:rPr>
          <w:rFonts w:ascii="Arial" w:hAnsi="Arial" w:cs="Arial"/>
          <w:sz w:val="20"/>
          <w:szCs w:val="20"/>
        </w:rPr>
        <w:t xml:space="preserve">14. По итогам рассмотрения материалов в соответствии с </w:t>
      </w:r>
      <w:hyperlink w:anchor="Par61" w:history="1">
        <w:r>
          <w:rPr>
            <w:rFonts w:ascii="Arial" w:hAnsi="Arial" w:cs="Arial"/>
            <w:color w:val="0000FF"/>
            <w:sz w:val="20"/>
            <w:szCs w:val="20"/>
          </w:rPr>
          <w:t>подпунктом "а" пункта 2</w:t>
        </w:r>
      </w:hyperlink>
      <w:r>
        <w:rPr>
          <w:rFonts w:ascii="Arial" w:hAnsi="Arial" w:cs="Arial"/>
          <w:sz w:val="20"/>
          <w:szCs w:val="20"/>
        </w:rPr>
        <w:t xml:space="preserve"> настоящего Порядка комиссия может принять одно из следующих решений: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установить, что в рассматриваемом случае не содержится признаков нарушения лицом, замещающим государственную должность, требований к служебному (должностному) поведению;</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установить, что в рассматриваемом случае имеются признаки нарушения лицом, замещающим государственную должность, требований к служебному (должностному) поведению. В этом случае комиссией осуществляется подготовка доклада:</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0"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10" w:name="Par102"/>
      <w:bookmarkEnd w:id="10"/>
      <w:r>
        <w:rPr>
          <w:rFonts w:ascii="Arial" w:hAnsi="Arial" w:cs="Arial"/>
          <w:sz w:val="20"/>
          <w:szCs w:val="20"/>
        </w:rPr>
        <w:t>Губернатору Ленинградской области - в отношении лиц, замещающих государственные должности в Администрации Ленинградской области, и лиц, замещающих государственные должности Ленинградской области в Избирательной комиссии Ленинградской области, из числа членов Избирательной комиссии Ленинградской области, назначенных Губернатором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Законодательному собранию Ленинградской области - в отношении лиц, замещающих отдельные государственные должности Ленинградской области, указанные в </w:t>
      </w:r>
      <w:hyperlink w:anchor="Par44" w:history="1">
        <w:r>
          <w:rPr>
            <w:rFonts w:ascii="Arial" w:hAnsi="Arial" w:cs="Arial"/>
            <w:color w:val="0000FF"/>
            <w:sz w:val="20"/>
            <w:szCs w:val="20"/>
          </w:rPr>
          <w:t>пункте 1</w:t>
        </w:r>
      </w:hyperlink>
      <w:r>
        <w:rPr>
          <w:rFonts w:ascii="Arial" w:hAnsi="Arial" w:cs="Arial"/>
          <w:sz w:val="20"/>
          <w:szCs w:val="20"/>
        </w:rPr>
        <w:t xml:space="preserve"> настоящего Порядка, за исключением должностей, указанных в </w:t>
      </w:r>
      <w:hyperlink w:anchor="Par102" w:history="1">
        <w:r>
          <w:rPr>
            <w:rFonts w:ascii="Arial" w:hAnsi="Arial" w:cs="Arial"/>
            <w:color w:val="0000FF"/>
            <w:sz w:val="20"/>
            <w:szCs w:val="20"/>
          </w:rPr>
          <w:t>абзаце втором подпункта "б" пункта 14</w:t>
        </w:r>
      </w:hyperlink>
      <w:r>
        <w:rPr>
          <w:rFonts w:ascii="Arial" w:hAnsi="Arial" w:cs="Arial"/>
          <w:sz w:val="20"/>
          <w:szCs w:val="20"/>
        </w:rPr>
        <w:t xml:space="preserve"> настоящего Порядка.</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По итогам рассмотрения заявления, указанного в </w:t>
      </w:r>
      <w:hyperlink w:anchor="Par67" w:history="1">
        <w:r>
          <w:rPr>
            <w:rFonts w:ascii="Arial" w:hAnsi="Arial" w:cs="Arial"/>
            <w:color w:val="0000FF"/>
            <w:sz w:val="20"/>
            <w:szCs w:val="20"/>
          </w:rPr>
          <w:t>абзаце втором подпункта "б" пункта 2</w:t>
        </w:r>
      </w:hyperlink>
      <w:r>
        <w:rPr>
          <w:rFonts w:ascii="Arial" w:hAnsi="Arial" w:cs="Arial"/>
          <w:sz w:val="20"/>
          <w:szCs w:val="20"/>
        </w:rPr>
        <w:t xml:space="preserve"> настоящего Порядка, комиссия может принять одно из следующих решений:</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11" w:name="Par108"/>
      <w:bookmarkEnd w:id="11"/>
      <w:r>
        <w:rPr>
          <w:rFonts w:ascii="Arial" w:hAnsi="Arial" w:cs="Arial"/>
          <w:sz w:val="20"/>
          <w:szCs w:val="20"/>
        </w:rPr>
        <w:t>а)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лицу, замещающему государственную должность, принять меры по представлению указанных сведений;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признать, что причина непредставления лицом, замещающим государственную должность,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осуществляет подготовку доклада:</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12" w:name="Par112"/>
      <w:bookmarkEnd w:id="12"/>
      <w:r>
        <w:rPr>
          <w:rFonts w:ascii="Arial" w:hAnsi="Arial" w:cs="Arial"/>
          <w:sz w:val="20"/>
          <w:szCs w:val="20"/>
        </w:rPr>
        <w:t>Губернатору Ленинградской области - в отношении лиц, замещающих государственные должности в Администрации Ленинградской области, и лиц, замещающих государственные должности Ленинградской области в Избирательной комиссии Ленинградской области, из числа членов Избирательной комиссии Ленинградской области, назначенных Губернатором Ленинградской области;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Законодательному собранию Ленинградской области - в отношении лиц, замещающих отдельные государственные должности Ленинградской области, указанные в </w:t>
      </w:r>
      <w:hyperlink w:anchor="Par44" w:history="1">
        <w:r>
          <w:rPr>
            <w:rFonts w:ascii="Arial" w:hAnsi="Arial" w:cs="Arial"/>
            <w:color w:val="0000FF"/>
            <w:sz w:val="20"/>
            <w:szCs w:val="20"/>
          </w:rPr>
          <w:t>пункте 1</w:t>
        </w:r>
      </w:hyperlink>
      <w:r>
        <w:rPr>
          <w:rFonts w:ascii="Arial" w:hAnsi="Arial" w:cs="Arial"/>
          <w:sz w:val="20"/>
          <w:szCs w:val="20"/>
        </w:rPr>
        <w:t xml:space="preserve"> настоящего Порядка, за исключением должностей, указанных в </w:t>
      </w:r>
      <w:hyperlink w:anchor="Par112" w:history="1">
        <w:r>
          <w:rPr>
            <w:rFonts w:ascii="Arial" w:hAnsi="Arial" w:cs="Arial"/>
            <w:color w:val="0000FF"/>
            <w:sz w:val="20"/>
            <w:szCs w:val="20"/>
          </w:rPr>
          <w:t>абзаце втором подпункта "в" пункта 15</w:t>
        </w:r>
      </w:hyperlink>
      <w:r>
        <w:rPr>
          <w:rFonts w:ascii="Arial" w:hAnsi="Arial" w:cs="Arial"/>
          <w:sz w:val="20"/>
          <w:szCs w:val="20"/>
        </w:rPr>
        <w:t xml:space="preserve"> настоящего Порядка.</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04.09.2017 N 60-пг)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По итогам рассмотрения заявления, указанного в </w:t>
      </w:r>
      <w:hyperlink w:anchor="Par68" w:history="1">
        <w:r>
          <w:rPr>
            <w:rFonts w:ascii="Arial" w:hAnsi="Arial" w:cs="Arial"/>
            <w:color w:val="0000FF"/>
            <w:sz w:val="20"/>
            <w:szCs w:val="20"/>
          </w:rPr>
          <w:t>абзаце третьем подпункта "б" пункта 2</w:t>
        </w:r>
      </w:hyperlink>
      <w:r>
        <w:rPr>
          <w:rFonts w:ascii="Arial" w:hAnsi="Arial" w:cs="Arial"/>
          <w:sz w:val="20"/>
          <w:szCs w:val="20"/>
        </w:rPr>
        <w:t xml:space="preserve"> настоящего Порядка, комиссия может принять одно из следующих решений: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13" w:name="Par117"/>
      <w:bookmarkEnd w:id="13"/>
      <w:r>
        <w:rPr>
          <w:rFonts w:ascii="Arial" w:hAnsi="Arial" w:cs="Arial"/>
          <w:sz w:val="20"/>
          <w:szCs w:val="20"/>
        </w:rPr>
        <w:t xml:space="preserve">а) признать, что обстоятельства, препятствующие выполнению лицом, замещающим государственную должность, требований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являются объективными;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признать, что обстоятельства, препятствующие выполнению лицом, замещающим государственную должность, требований Федерального </w:t>
      </w:r>
      <w:hyperlink r:id="rId38" w:history="1">
        <w:r>
          <w:rPr>
            <w:rFonts w:ascii="Arial" w:hAnsi="Arial" w:cs="Arial"/>
            <w:color w:val="0000FF"/>
            <w:sz w:val="20"/>
            <w:szCs w:val="20"/>
          </w:rPr>
          <w:t>закона</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не являются объективными.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w:t>
      </w:r>
      <w:hyperlink r:id="rId39"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14" w:name="Par120"/>
      <w:bookmarkEnd w:id="14"/>
      <w:r>
        <w:rPr>
          <w:rFonts w:ascii="Arial" w:hAnsi="Arial" w:cs="Arial"/>
          <w:sz w:val="20"/>
          <w:szCs w:val="20"/>
        </w:rPr>
        <w:lastRenderedPageBreak/>
        <w:t xml:space="preserve">15.2. По итогам рассмотрения уведомления, указанного в </w:t>
      </w:r>
      <w:hyperlink w:anchor="Par69" w:history="1">
        <w:r>
          <w:rPr>
            <w:rFonts w:ascii="Arial" w:hAnsi="Arial" w:cs="Arial"/>
            <w:color w:val="0000FF"/>
            <w:sz w:val="20"/>
            <w:szCs w:val="20"/>
          </w:rPr>
          <w:t>абзаце четвертом подпункта "б" пункта 2</w:t>
        </w:r>
      </w:hyperlink>
      <w:r>
        <w:rPr>
          <w:rFonts w:ascii="Arial" w:hAnsi="Arial" w:cs="Arial"/>
          <w:sz w:val="20"/>
          <w:szCs w:val="20"/>
        </w:rPr>
        <w:t xml:space="preserve"> настоящего Порядка, комиссия может принять одно из следующих решений: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15" w:name="Par121"/>
      <w:bookmarkEnd w:id="15"/>
      <w:r>
        <w:rPr>
          <w:rFonts w:ascii="Arial" w:hAnsi="Arial" w:cs="Arial"/>
          <w:sz w:val="20"/>
          <w:szCs w:val="20"/>
        </w:rPr>
        <w:t>а) признать, что при исполнении должностных обязанностей лицом, представившим уведомление, конфликт интересов отсутствует;</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комиссия рекомендует лицу, представившему уведомление, принять меры по предотвращению или урегулированию конфликта интересов;</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признать, что лицом, представившим уведомление, не соблюдались требования об урегулировании конфликта интересов.</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15.2 введен </w:t>
      </w:r>
      <w:hyperlink r:id="rId40"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16" w:name="Par125"/>
      <w:bookmarkEnd w:id="16"/>
      <w:r>
        <w:rPr>
          <w:rFonts w:ascii="Arial" w:hAnsi="Arial" w:cs="Arial"/>
          <w:sz w:val="20"/>
          <w:szCs w:val="20"/>
        </w:rPr>
        <w:t xml:space="preserve">16. Комиссия вправе принять иное, чем предусмотрено </w:t>
      </w:r>
      <w:hyperlink w:anchor="Par98" w:history="1">
        <w:r>
          <w:rPr>
            <w:rFonts w:ascii="Arial" w:hAnsi="Arial" w:cs="Arial"/>
            <w:color w:val="0000FF"/>
            <w:sz w:val="20"/>
            <w:szCs w:val="20"/>
          </w:rPr>
          <w:t>пунктами 14</w:t>
        </w:r>
      </w:hyperlink>
      <w:r>
        <w:rPr>
          <w:rFonts w:ascii="Arial" w:hAnsi="Arial" w:cs="Arial"/>
          <w:sz w:val="20"/>
          <w:szCs w:val="20"/>
        </w:rPr>
        <w:t xml:space="preserve"> - </w:t>
      </w:r>
      <w:hyperlink w:anchor="Par120" w:history="1">
        <w:r>
          <w:rPr>
            <w:rFonts w:ascii="Arial" w:hAnsi="Arial" w:cs="Arial"/>
            <w:color w:val="0000FF"/>
            <w:sz w:val="20"/>
            <w:szCs w:val="20"/>
          </w:rPr>
          <w:t>15.2</w:t>
        </w:r>
      </w:hyperlink>
      <w:r>
        <w:rPr>
          <w:rFonts w:ascii="Arial" w:hAnsi="Arial" w:cs="Arial"/>
          <w:sz w:val="20"/>
          <w:szCs w:val="20"/>
        </w:rPr>
        <w:t xml:space="preserve"> настоящего Порядка, решение. Основания и мотивы принятия такого решения должны быть отражены в протоколе заседания комиссии.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установления комиссией факта совершения лицом, замещающим государственную должность, действия (бездействия), содержащего признаки административного правонарушения или состава преступления, секретарь комиссии по поручению председателя комиссии направляет информацию о совершении указанного действия (бездействии) и подтверждающие такой факт документы в правоприменительные органы.</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Решение комиссии оформляется протоколом, который подписывается председателем комиссии и секретарем комиссии.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19.1. В случае если в заявлениях, уведомлении, предусмотренных </w:t>
      </w:r>
      <w:hyperlink w:anchor="Par66" w:history="1">
        <w:r>
          <w:rPr>
            <w:rFonts w:ascii="Arial" w:hAnsi="Arial" w:cs="Arial"/>
            <w:color w:val="0000FF"/>
            <w:sz w:val="20"/>
            <w:szCs w:val="20"/>
          </w:rPr>
          <w:t>подпунктом "б" пункта 2</w:t>
        </w:r>
      </w:hyperlink>
      <w:r>
        <w:rPr>
          <w:rFonts w:ascii="Arial" w:hAnsi="Arial" w:cs="Arial"/>
          <w:sz w:val="20"/>
          <w:szCs w:val="20"/>
        </w:rPr>
        <w:t xml:space="preserve"> настоящего Порядка, не содержится указания о намерении представивших их лиц лично присутствовать на заседании комиссии, по решению Губернатора Ленинградской области голосование по вопросам, указанным в </w:t>
      </w:r>
      <w:hyperlink w:anchor="Par60" w:history="1">
        <w:r>
          <w:rPr>
            <w:rFonts w:ascii="Arial" w:hAnsi="Arial" w:cs="Arial"/>
            <w:color w:val="0000FF"/>
            <w:sz w:val="20"/>
            <w:szCs w:val="20"/>
          </w:rPr>
          <w:t>пункте 2</w:t>
        </w:r>
      </w:hyperlink>
      <w:r>
        <w:rPr>
          <w:rFonts w:ascii="Arial" w:hAnsi="Arial" w:cs="Arial"/>
          <w:sz w:val="20"/>
          <w:szCs w:val="20"/>
        </w:rPr>
        <w:t xml:space="preserve"> настоящего Порядка, может проводиться заочно путем направления членам комиссии опросных листов, а также иных материалов.</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заполнении опросного листа член комиссии должен однозначно выразить свое мнение в отношении предлагаемого комиссией решения, проголосовав за или против него. Подписанный членом комиссии опросный лист направляется в комиссию не позднее трех рабочих дней со дня его получения.</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комиссии, принятое по итогам заочного голосования, оформляется протоколом в соответствии с требованиями </w:t>
      </w:r>
      <w:hyperlink w:anchor="Par135" w:history="1">
        <w:r>
          <w:rPr>
            <w:rFonts w:ascii="Arial" w:hAnsi="Arial" w:cs="Arial"/>
            <w:color w:val="0000FF"/>
            <w:sz w:val="20"/>
            <w:szCs w:val="20"/>
          </w:rPr>
          <w:t>пункта 20</w:t>
        </w:r>
      </w:hyperlink>
      <w:r>
        <w:rPr>
          <w:rFonts w:ascii="Arial" w:hAnsi="Arial" w:cs="Arial"/>
          <w:sz w:val="20"/>
          <w:szCs w:val="20"/>
        </w:rPr>
        <w:t xml:space="preserve"> настоящего Порядка и направляется членам комиссии и заинтересованным лицам в течение семи рабочих дней после подписания протокола.</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w:t>
      </w:r>
      <w:hyperlink r:id="rId43" w:history="1">
        <w:r>
          <w:rPr>
            <w:rFonts w:ascii="Arial" w:hAnsi="Arial" w:cs="Arial"/>
            <w:color w:val="0000FF"/>
            <w:sz w:val="20"/>
            <w:szCs w:val="20"/>
          </w:rPr>
          <w:t>Постановлением</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bookmarkStart w:id="17" w:name="Par135"/>
      <w:bookmarkEnd w:id="17"/>
      <w:r>
        <w:rPr>
          <w:rFonts w:ascii="Arial" w:hAnsi="Arial" w:cs="Arial"/>
          <w:sz w:val="20"/>
          <w:szCs w:val="20"/>
        </w:rPr>
        <w:t>20. В протоколе заседания комиссии указываются:</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дата заседания комиссии, фамилии, имена, отчества членов комиссии и других лиц, присутствующих на заседании;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информация о том, что заседание комиссии осуществлялось в порядке, предусмотренном настоящим Порядком;</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формулировка каждого из рассматриваемых на заседании комиссии вопросов с указанием фамилии, имени, отчества, должности лица, замещающего государственную должность, в отношении которого рассматривался вопрос;</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источник информации, содержащей основания для проведения заседания комиссии, и дата поступления информации в аппарат Губернатора и Правительства Ленинградской области;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содержание пояснений лица, замещающего государственную должность, и других лиц по существу рассматриваемых вопросов;</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фамилии, имена, отчества выступивших на заседании комиссии лиц и краткое изложение содержания их выступлений;</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другие сведения;</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результаты голосования;</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решение комиссии и обоснование его принятия.</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Член комиссии, не 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Выписка из решения комиссии направляется лицу, замещающему государственную должность, в течение пяти рабочих дней после подписания протокола заседания комиссии.</w:t>
      </w:r>
    </w:p>
    <w:p w:rsidR="00436F8B" w:rsidRDefault="00436F8B" w:rsidP="00436F8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Губернатора Ленинградской области от 18.04.2016 N 36-пг)</w:t>
      </w:r>
    </w:p>
    <w:p w:rsidR="00436F8B" w:rsidRDefault="00436F8B" w:rsidP="00436F8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Решение комиссии может быть обжаловано в порядке, установленном законодательством Российской Федерации.</w:t>
      </w:r>
    </w:p>
    <w:p w:rsidR="00436F8B" w:rsidRDefault="00436F8B" w:rsidP="00436F8B">
      <w:pPr>
        <w:autoSpaceDE w:val="0"/>
        <w:autoSpaceDN w:val="0"/>
        <w:adjustRightInd w:val="0"/>
        <w:spacing w:after="0" w:line="240" w:lineRule="auto"/>
        <w:jc w:val="both"/>
        <w:rPr>
          <w:rFonts w:ascii="Arial" w:hAnsi="Arial" w:cs="Arial"/>
          <w:sz w:val="20"/>
          <w:szCs w:val="20"/>
        </w:rPr>
      </w:pPr>
    </w:p>
    <w:p w:rsidR="00436F8B" w:rsidRDefault="00436F8B" w:rsidP="00436F8B">
      <w:pPr>
        <w:autoSpaceDE w:val="0"/>
        <w:autoSpaceDN w:val="0"/>
        <w:adjustRightInd w:val="0"/>
        <w:spacing w:after="0" w:line="240" w:lineRule="auto"/>
        <w:jc w:val="both"/>
        <w:rPr>
          <w:rFonts w:ascii="Arial" w:hAnsi="Arial" w:cs="Arial"/>
          <w:sz w:val="20"/>
          <w:szCs w:val="20"/>
        </w:rPr>
      </w:pPr>
    </w:p>
    <w:p w:rsidR="00A669BC" w:rsidRDefault="00436F8B">
      <w:bookmarkStart w:id="18" w:name="_GoBack"/>
      <w:bookmarkEnd w:id="18"/>
    </w:p>
    <w:sectPr w:rsidR="00A669BC" w:rsidSect="00A504D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DE"/>
    <w:rsid w:val="000A52DE"/>
    <w:rsid w:val="001E18F3"/>
    <w:rsid w:val="00323F3F"/>
    <w:rsid w:val="00436F8B"/>
    <w:rsid w:val="00B114F4"/>
    <w:rsid w:val="00CB3847"/>
    <w:rsid w:val="00CC346D"/>
    <w:rsid w:val="00DB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4FB0BF465DE78353A9FE0A005E1018E85E63D482DBE0007655D112974A48D4A18913F76185F24CQ4u2K" TargetMode="External"/><Relationship Id="rId18" Type="http://schemas.openxmlformats.org/officeDocument/2006/relationships/hyperlink" Target="consultantplus://offline/ref=704FB0BF465DE78353A9FE0A005E1018E85E63D482DBE0007655D112974A48D4A18913F76185F24CQ4u4K" TargetMode="External"/><Relationship Id="rId26" Type="http://schemas.openxmlformats.org/officeDocument/2006/relationships/hyperlink" Target="consultantplus://offline/ref=704FB0BF465DE78353A9E11B155E1018EB5663D483D8E0007655D11297Q4uAK" TargetMode="External"/><Relationship Id="rId39" Type="http://schemas.openxmlformats.org/officeDocument/2006/relationships/hyperlink" Target="consultantplus://offline/ref=704FB0BF465DE78353A9FE0A005E1018E85061D78FD7E0007655D112974A48D4A18913F76185F24EQ4u6K" TargetMode="External"/><Relationship Id="rId21" Type="http://schemas.openxmlformats.org/officeDocument/2006/relationships/hyperlink" Target="consultantplus://offline/ref=704FB0BF465DE78353A9FE0A005E1018E85E63D482DBE0007655D112974A48D4A18913F76185F24CQ4uAK" TargetMode="External"/><Relationship Id="rId34" Type="http://schemas.openxmlformats.org/officeDocument/2006/relationships/hyperlink" Target="consultantplus://offline/ref=704FB0BF465DE78353A9FE0A005E1018E85E63D482DBE0007655D112974A48D4A18913F76185F24FQ4u1K" TargetMode="External"/><Relationship Id="rId42" Type="http://schemas.openxmlformats.org/officeDocument/2006/relationships/hyperlink" Target="consultantplus://offline/ref=704FB0BF465DE78353A9FE0A005E1018E85061D78FD7E0007655D112974A48D4A18913F76185F249Q4u1K" TargetMode="External"/><Relationship Id="rId7" Type="http://schemas.openxmlformats.org/officeDocument/2006/relationships/hyperlink" Target="consultantplus://offline/ref=704FB0BF465DE78353A9E11B155E1018EB506BD680D7E0007655D112974A48D4A18913F76185F24CQ4u1K" TargetMode="External"/><Relationship Id="rId2" Type="http://schemas.microsoft.com/office/2007/relationships/stylesWithEffects" Target="stylesWithEffects.xml"/><Relationship Id="rId16" Type="http://schemas.openxmlformats.org/officeDocument/2006/relationships/hyperlink" Target="consultantplus://offline/ref=704FB0BF465DE78353A9FE0A005E1018E85E63D482DBE0007655D112974A48D4A18913F76185F24CQ4u6K" TargetMode="External"/><Relationship Id="rId29" Type="http://schemas.openxmlformats.org/officeDocument/2006/relationships/hyperlink" Target="consultantplus://offline/ref=704FB0BF465DE78353A9FE0A005E1018E85061D78FD7E0007655D112974A48D4A18913F76185F24FQ4uBK" TargetMode="External"/><Relationship Id="rId1" Type="http://schemas.openxmlformats.org/officeDocument/2006/relationships/styles" Target="styles.xml"/><Relationship Id="rId6" Type="http://schemas.openxmlformats.org/officeDocument/2006/relationships/hyperlink" Target="consultantplus://offline/ref=704FB0BF465DE78353A9FE0A005E1018E85E63D482DBE0007655D112974A48D4A18913F76185F24DQ4u6K" TargetMode="External"/><Relationship Id="rId11" Type="http://schemas.openxmlformats.org/officeDocument/2006/relationships/hyperlink" Target="consultantplus://offline/ref=704FB0BF465DE78353A9E11B155E1018EB506BD680D7E0007655D112974A48D4A18913F76185F24CQ4u1K" TargetMode="External"/><Relationship Id="rId24" Type="http://schemas.openxmlformats.org/officeDocument/2006/relationships/hyperlink" Target="consultantplus://offline/ref=704FB0BF465DE78353A9FE0A005E1018E85061D78FD7E0007655D112974A48D4A18913F76185F24CQ4u6K" TargetMode="External"/><Relationship Id="rId32" Type="http://schemas.openxmlformats.org/officeDocument/2006/relationships/hyperlink" Target="consultantplus://offline/ref=704FB0BF465DE78353A9FE0A005E1018E85E63D482DBE0007655D112974A48D4A18913F76185F24FQ4u0K" TargetMode="External"/><Relationship Id="rId37" Type="http://schemas.openxmlformats.org/officeDocument/2006/relationships/hyperlink" Target="consultantplus://offline/ref=704FB0BF465DE78353A9E11B155E1018EB5663D483D8E0007655D11297Q4uAK" TargetMode="External"/><Relationship Id="rId40" Type="http://schemas.openxmlformats.org/officeDocument/2006/relationships/hyperlink" Target="consultantplus://offline/ref=704FB0BF465DE78353A9FE0A005E1018E85061D78FD7E0007655D112974A48D4A18913F76185F24EQ4uAK" TargetMode="External"/><Relationship Id="rId45" Type="http://schemas.openxmlformats.org/officeDocument/2006/relationships/fontTable" Target="fontTable.xml"/><Relationship Id="rId5" Type="http://schemas.openxmlformats.org/officeDocument/2006/relationships/hyperlink" Target="consultantplus://offline/ref=704FB0BF465DE78353A9FE0A005E1018E85061D78FD7E0007655D112974A48D4A18913F76185F24DQ4u7K" TargetMode="External"/><Relationship Id="rId15" Type="http://schemas.openxmlformats.org/officeDocument/2006/relationships/hyperlink" Target="consultantplus://offline/ref=704FB0BF465DE78353A9FE0A005E1018E85E63D482DBE0007655D112974A48D4A18913F76185F24CQ4u1K" TargetMode="External"/><Relationship Id="rId23" Type="http://schemas.openxmlformats.org/officeDocument/2006/relationships/hyperlink" Target="consultantplus://offline/ref=704FB0BF465DE78353A9FE0A005E1018E85061D78FD7E0007655D112974A48D4A18913F76185F24DQ4uBK" TargetMode="External"/><Relationship Id="rId28" Type="http://schemas.openxmlformats.org/officeDocument/2006/relationships/hyperlink" Target="consultantplus://offline/ref=704FB0BF465DE78353A9FE0A005E1018E85061D78FD7E0007655D112974A48D4A18913F76185F24FQ4u5K" TargetMode="External"/><Relationship Id="rId36" Type="http://schemas.openxmlformats.org/officeDocument/2006/relationships/hyperlink" Target="consultantplus://offline/ref=704FB0BF465DE78353A9FE0A005E1018E85E63D482DBE0007655D112974A48D4A18913F76185F24FQ4u7K" TargetMode="External"/><Relationship Id="rId10" Type="http://schemas.openxmlformats.org/officeDocument/2006/relationships/hyperlink" Target="consultantplus://offline/ref=704FB0BF465DE78353A9FE0A005E1018E85E63D482DBE0007655D112974A48D4A18913F76185F24DQ4u4K" TargetMode="External"/><Relationship Id="rId19" Type="http://schemas.openxmlformats.org/officeDocument/2006/relationships/hyperlink" Target="consultantplus://offline/ref=704FB0BF465DE78353A9FE0A005E1018E85E63D482DBE0007655D112974A48D4A18913F76185F24CQ4u5K" TargetMode="External"/><Relationship Id="rId31" Type="http://schemas.openxmlformats.org/officeDocument/2006/relationships/hyperlink" Target="consultantplus://offline/ref=704FB0BF465DE78353A9FE0A005E1018E85E63D482DBE0007655D112974A48D4A18913F76185F24FQ4u3K" TargetMode="External"/><Relationship Id="rId44" Type="http://schemas.openxmlformats.org/officeDocument/2006/relationships/hyperlink" Target="consultantplus://offline/ref=704FB0BF465DE78353A9FE0A005E1018E85061D78FD7E0007655D112974A48D4A18913F76185F249Q4uBK" TargetMode="External"/><Relationship Id="rId4" Type="http://schemas.openxmlformats.org/officeDocument/2006/relationships/webSettings" Target="webSettings.xml"/><Relationship Id="rId9" Type="http://schemas.openxmlformats.org/officeDocument/2006/relationships/hyperlink" Target="consultantplus://offline/ref=704FB0BF465DE78353A9FE0A005E1018E85061D78FD7E0007655D112974A48D4A18913F76185F24DQ4u7K" TargetMode="External"/><Relationship Id="rId14" Type="http://schemas.openxmlformats.org/officeDocument/2006/relationships/hyperlink" Target="consultantplus://offline/ref=704FB0BF465DE78353A9FE0A005E1018E85E63D482DBE0007655D112974A48D4A18913F76185F24CQ4u0K" TargetMode="External"/><Relationship Id="rId22" Type="http://schemas.openxmlformats.org/officeDocument/2006/relationships/hyperlink" Target="consultantplus://offline/ref=704FB0BF465DE78353A9E11B155E1018EB5663D483D8E0007655D11297Q4uAK" TargetMode="External"/><Relationship Id="rId27" Type="http://schemas.openxmlformats.org/officeDocument/2006/relationships/hyperlink" Target="consultantplus://offline/ref=704FB0BF465DE78353A9FE0A005E1018E85061D78FD7E0007655D112974A48D4A18913F76185F24FQ4u0K" TargetMode="External"/><Relationship Id="rId30" Type="http://schemas.openxmlformats.org/officeDocument/2006/relationships/hyperlink" Target="consultantplus://offline/ref=704FB0BF465DE78353A9FE0A005E1018E85E63D482DBE0007655D112974A48D4A18913F76185F24FQ4u2K" TargetMode="External"/><Relationship Id="rId35" Type="http://schemas.openxmlformats.org/officeDocument/2006/relationships/hyperlink" Target="consultantplus://offline/ref=704FB0BF465DE78353A9FE0A005E1018E85E63D482DBE0007655D112974A48D4A18913F76185F24FQ4u6K" TargetMode="External"/><Relationship Id="rId43" Type="http://schemas.openxmlformats.org/officeDocument/2006/relationships/hyperlink" Target="consultantplus://offline/ref=704FB0BF465DE78353A9FE0A005E1018E85061D78FD7E0007655D112974A48D4A18913F76185F249Q4u7K" TargetMode="External"/><Relationship Id="rId8" Type="http://schemas.openxmlformats.org/officeDocument/2006/relationships/hyperlink" Target="consultantplus://offline/ref=704FB0BF465DE78353A9FE0A005E1018E85E63D482DBE0007655D112974A48D4A18913F76185F24DQ4u7K" TargetMode="External"/><Relationship Id="rId3" Type="http://schemas.openxmlformats.org/officeDocument/2006/relationships/settings" Target="settings.xml"/><Relationship Id="rId12" Type="http://schemas.openxmlformats.org/officeDocument/2006/relationships/hyperlink" Target="consultantplus://offline/ref=704FB0BF465DE78353A9FE0A005E1018E85E63D482DBE0007655D112974A48D4A18913F76185F24DQ4uAK" TargetMode="External"/><Relationship Id="rId17" Type="http://schemas.openxmlformats.org/officeDocument/2006/relationships/hyperlink" Target="consultantplus://offline/ref=704FB0BF465DE78353A9FE0A005E1018E85E63D482DBE0007655D112974A48D4A18913F76185F24CQ4u7K" TargetMode="External"/><Relationship Id="rId25" Type="http://schemas.openxmlformats.org/officeDocument/2006/relationships/hyperlink" Target="consultantplus://offline/ref=704FB0BF465DE78353A9FE0A005E1018E85061D78FD7E0007655D112974A48D4A18913F76185F24CQ4uAK" TargetMode="External"/><Relationship Id="rId33" Type="http://schemas.openxmlformats.org/officeDocument/2006/relationships/hyperlink" Target="consultantplus://offline/ref=704FB0BF465DE78353A9FE0A005E1018E85061D78FD7E0007655D112974A48D4A18913F76185F24EQ4u1K" TargetMode="External"/><Relationship Id="rId38" Type="http://schemas.openxmlformats.org/officeDocument/2006/relationships/hyperlink" Target="consultantplus://offline/ref=704FB0BF465DE78353A9E11B155E1018EB5663D483D8E0007655D11297Q4uAK" TargetMode="External"/><Relationship Id="rId46" Type="http://schemas.openxmlformats.org/officeDocument/2006/relationships/theme" Target="theme/theme1.xml"/><Relationship Id="rId20" Type="http://schemas.openxmlformats.org/officeDocument/2006/relationships/hyperlink" Target="consultantplus://offline/ref=704FB0BF465DE78353A9FE0A005E1018E85E61D683DDE0007655D112974A48D4A18913F76185F24DQ4uBK" TargetMode="External"/><Relationship Id="rId41" Type="http://schemas.openxmlformats.org/officeDocument/2006/relationships/hyperlink" Target="consultantplus://offline/ref=704FB0BF465DE78353A9FE0A005E1018E85061D78FD7E0007655D112974A48D4A18913F76185F249Q4u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4294</Words>
  <Characters>24476</Characters>
  <Application>Microsoft Office Word</Application>
  <DocSecurity>0</DocSecurity>
  <Lines>203</Lines>
  <Paragraphs>57</Paragraphs>
  <ScaleCrop>false</ScaleCrop>
  <Company/>
  <LinksUpToDate>false</LinksUpToDate>
  <CharactersWithSpaces>28713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Сергеевна Булат</dc:creator>
  <cp:keywords/>
  <dc:description/>
  <cp:lastModifiedBy>Инна Сергеевна Булат</cp:lastModifiedBy>
  <cp:revision>2</cp:revision>
  <dcterms:created xsi:type="dcterms:W3CDTF">2017-12-01T10:46:00Z</dcterms:created>
  <dcterms:modified xsi:type="dcterms:W3CDTF">2017-12-01T10:46:00Z</dcterms:modified>
</cp:coreProperties>
</file>